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F5" w:rsidRPr="00C27EF5" w:rsidRDefault="00C27EF5" w:rsidP="00C27EF5">
      <w:pPr>
        <w:pStyle w:val="Title"/>
        <w:rPr>
          <w:color w:val="000000" w:themeColor="text1"/>
          <w:sz w:val="120"/>
          <w:szCs w:val="120"/>
        </w:rPr>
      </w:pPr>
      <w:r w:rsidRPr="00C27EF5">
        <w:rPr>
          <w:color w:val="000000" w:themeColor="text1"/>
          <w:sz w:val="120"/>
          <w:szCs w:val="120"/>
        </w:rPr>
        <w:t xml:space="preserve">Inclusive and Accessible Public Domain </w:t>
      </w:r>
      <w:bookmarkStart w:id="0" w:name="_GoBack"/>
    </w:p>
    <w:bookmarkEnd w:id="0"/>
    <w:p w:rsidR="00C27EF5" w:rsidRPr="002437E6" w:rsidRDefault="00C27EF5" w:rsidP="00C27EF5">
      <w:pPr>
        <w:pStyle w:val="Title"/>
        <w:rPr>
          <w:color w:val="F58025" w:themeColor="accent5"/>
          <w:sz w:val="100"/>
          <w:szCs w:val="100"/>
        </w:rPr>
      </w:pPr>
      <w:r w:rsidRPr="002437E6">
        <w:rPr>
          <w:color w:val="F58025" w:themeColor="accent5"/>
          <w:sz w:val="100"/>
          <w:szCs w:val="100"/>
        </w:rPr>
        <w:t>Guidelines</w:t>
      </w:r>
    </w:p>
    <w:p w:rsidR="00452C43" w:rsidRDefault="00452C43" w:rsidP="00452C43"/>
    <w:p w:rsidR="00DB4565" w:rsidRDefault="00DB4565" w:rsidP="00452C43"/>
    <w:p w:rsidR="00DB4565" w:rsidRPr="00DB4565" w:rsidRDefault="00DB4565" w:rsidP="00452C43">
      <w:pPr>
        <w:rPr>
          <w:b/>
          <w:color w:val="1D781D"/>
          <w:sz w:val="36"/>
          <w:szCs w:val="36"/>
        </w:rPr>
        <w:sectPr w:rsidR="00DB4565" w:rsidRPr="00DB4565" w:rsidSect="00452C43">
          <w:footerReference w:type="first" r:id="rId8"/>
          <w:pgSz w:w="11906" w:h="16838" w:code="9"/>
          <w:pgMar w:top="1247" w:right="680" w:bottom="1247" w:left="680" w:header="567" w:footer="567" w:gutter="0"/>
          <w:pgNumType w:start="0"/>
          <w:cols w:space="708"/>
          <w:titlePg/>
          <w:docGrid w:linePitch="360"/>
        </w:sectPr>
      </w:pPr>
      <w:r w:rsidRPr="00DB4565">
        <w:rPr>
          <w:b/>
          <w:color w:val="1D781D"/>
          <w:sz w:val="36"/>
          <w:szCs w:val="36"/>
        </w:rPr>
        <w:t>City of S</w:t>
      </w:r>
      <w:r>
        <w:rPr>
          <w:b/>
          <w:color w:val="1D781D"/>
          <w:sz w:val="36"/>
          <w:szCs w:val="36"/>
        </w:rPr>
        <w:t xml:space="preserve">ydney </w:t>
      </w:r>
      <w:r w:rsidRPr="00DB4565">
        <w:rPr>
          <w:b/>
          <w:color w:val="1D781D"/>
          <w:sz w:val="36"/>
          <w:szCs w:val="36"/>
        </w:rPr>
        <w:t>September 201</w:t>
      </w:r>
      <w:r w:rsidR="004F48C1">
        <w:rPr>
          <w:b/>
          <w:color w:val="1D781D"/>
          <w:sz w:val="36"/>
          <w:szCs w:val="36"/>
        </w:rPr>
        <w:t>9</w:t>
      </w:r>
    </w:p>
    <w:p w:rsidR="00666F96" w:rsidRDefault="00666F96" w:rsidP="003E7ED9">
      <w:pPr>
        <w:ind w:left="2552" w:firstLine="1843"/>
        <w:rPr>
          <w:bCs/>
          <w:noProof/>
        </w:rPr>
      </w:pPr>
    </w:p>
    <w:p w:rsidR="003E7ED9" w:rsidRDefault="003E7ED9" w:rsidP="003E7ED9">
      <w:pPr>
        <w:ind w:left="2552" w:firstLine="1843"/>
        <w:rPr>
          <w:bCs/>
          <w:noProof/>
        </w:rPr>
      </w:pPr>
    </w:p>
    <w:sdt>
      <w:sdtPr>
        <w:rPr>
          <w:rFonts w:ascii="Arial" w:hAnsi="Arial" w:cs="Times New Roman"/>
          <w:b w:val="0"/>
          <w:bCs w:val="0"/>
          <w:szCs w:val="24"/>
        </w:rPr>
        <w:id w:val="1286388396"/>
        <w:docPartObj>
          <w:docPartGallery w:val="Table of Contents"/>
          <w:docPartUnique/>
        </w:docPartObj>
      </w:sdtPr>
      <w:sdtEndPr>
        <w:rPr>
          <w:noProof/>
        </w:rPr>
      </w:sdtEndPr>
      <w:sdtContent>
        <w:p w:rsidR="003E7ED9" w:rsidRPr="00811497" w:rsidRDefault="00811497" w:rsidP="003E7ED9">
          <w:pPr>
            <w:pStyle w:val="TOC1"/>
            <w:rPr>
              <w:rStyle w:val="Heading1Char"/>
              <w:b/>
              <w:sz w:val="50"/>
              <w:szCs w:val="50"/>
            </w:rPr>
          </w:pPr>
          <w:r w:rsidRPr="00811497">
            <w:rPr>
              <w:rFonts w:ascii="Swiss721BT-Bold" w:eastAsiaTheme="minorHAnsi" w:hAnsi="Swiss721BT-Bold" w:cs="Swiss721BT-Bold"/>
              <w:b w:val="0"/>
              <w:bCs w:val="0"/>
              <w:color w:val="auto"/>
              <w:sz w:val="50"/>
              <w:szCs w:val="50"/>
              <w:lang w:eastAsia="en-US"/>
            </w:rPr>
            <w:t>Table of contents</w:t>
          </w:r>
        </w:p>
        <w:p w:rsidR="003E7ED9" w:rsidRDefault="00551523" w:rsidP="003E7ED9">
          <w:pPr>
            <w:ind w:left="2552" w:firstLine="1843"/>
            <w:rPr>
              <w:bCs/>
              <w:noProof/>
            </w:rPr>
          </w:pPr>
        </w:p>
      </w:sdtContent>
    </w:sdt>
    <w:p w:rsidR="007043EE" w:rsidRPr="007043EE" w:rsidRDefault="003E7ED9">
      <w:pPr>
        <w:pStyle w:val="TOC1"/>
        <w:tabs>
          <w:tab w:val="right" w:pos="7105"/>
        </w:tabs>
        <w:rPr>
          <w:rFonts w:eastAsiaTheme="minorEastAsia" w:cstheme="minorBidi"/>
          <w:b w:val="0"/>
          <w:bCs w:val="0"/>
          <w:noProof/>
          <w:color w:val="auto"/>
          <w:sz w:val="22"/>
          <w:szCs w:val="22"/>
          <w:lang w:eastAsia="en-AU"/>
        </w:rPr>
      </w:pPr>
      <w:r w:rsidRPr="003E7ED9">
        <w:fldChar w:fldCharType="begin"/>
      </w:r>
      <w:r w:rsidRPr="003E7ED9">
        <w:instrText xml:space="preserve"> TOC \o "1-2" \h \z \u </w:instrText>
      </w:r>
      <w:r w:rsidRPr="003E7ED9">
        <w:fldChar w:fldCharType="separate"/>
      </w:r>
      <w:hyperlink w:anchor="_Toc16510680" w:history="1">
        <w:r w:rsidR="007043EE" w:rsidRPr="007043EE">
          <w:rPr>
            <w:rStyle w:val="Hyperlink"/>
            <w:noProof/>
          </w:rPr>
          <w:t>Introduction</w:t>
        </w:r>
        <w:r w:rsidR="007043EE" w:rsidRPr="007043EE">
          <w:rPr>
            <w:noProof/>
            <w:webHidden/>
          </w:rPr>
          <w:tab/>
        </w:r>
        <w:r w:rsidR="007043EE" w:rsidRPr="007043EE">
          <w:rPr>
            <w:noProof/>
            <w:webHidden/>
          </w:rPr>
          <w:fldChar w:fldCharType="begin"/>
        </w:r>
        <w:r w:rsidR="007043EE" w:rsidRPr="007043EE">
          <w:rPr>
            <w:noProof/>
            <w:webHidden/>
          </w:rPr>
          <w:instrText xml:space="preserve"> PAGEREF _Toc16510680 \h </w:instrText>
        </w:r>
        <w:r w:rsidR="007043EE" w:rsidRPr="007043EE">
          <w:rPr>
            <w:noProof/>
            <w:webHidden/>
          </w:rPr>
        </w:r>
        <w:r w:rsidR="007043EE" w:rsidRPr="007043EE">
          <w:rPr>
            <w:noProof/>
            <w:webHidden/>
          </w:rPr>
          <w:fldChar w:fldCharType="separate"/>
        </w:r>
        <w:r w:rsidR="007043EE" w:rsidRPr="007043EE">
          <w:rPr>
            <w:noProof/>
            <w:webHidden/>
          </w:rPr>
          <w:t>3</w:t>
        </w:r>
        <w:r w:rsidR="007043EE" w:rsidRPr="007043EE">
          <w:rPr>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1" w:history="1">
        <w:r w:rsidR="007043EE" w:rsidRPr="007043EE">
          <w:rPr>
            <w:rStyle w:val="Hyperlink"/>
            <w:i w:val="0"/>
            <w:noProof/>
          </w:rPr>
          <w:t>Purpose</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_Toc16510681 \h </w:instrText>
        </w:r>
        <w:r w:rsidR="007043EE" w:rsidRPr="007043EE">
          <w:rPr>
            <w:i w:val="0"/>
            <w:noProof/>
            <w:webHidden/>
          </w:rPr>
        </w:r>
        <w:r w:rsidR="007043EE" w:rsidRPr="007043EE">
          <w:rPr>
            <w:i w:val="0"/>
            <w:noProof/>
            <w:webHidden/>
          </w:rPr>
          <w:fldChar w:fldCharType="separate"/>
        </w:r>
        <w:r w:rsidR="007043EE" w:rsidRPr="007043EE">
          <w:rPr>
            <w:i w:val="0"/>
            <w:noProof/>
            <w:webHidden/>
          </w:rPr>
          <w:t>3</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2" w:history="1">
        <w:r w:rsidR="007043EE" w:rsidRPr="007043EE">
          <w:rPr>
            <w:rStyle w:val="Hyperlink"/>
            <w:i w:val="0"/>
            <w:noProof/>
          </w:rPr>
          <w:t>Guidelines apply to new work and activities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_Toc16510682 \h </w:instrText>
        </w:r>
        <w:r w:rsidR="007043EE" w:rsidRPr="007043EE">
          <w:rPr>
            <w:i w:val="0"/>
            <w:noProof/>
            <w:webHidden/>
          </w:rPr>
        </w:r>
        <w:r w:rsidR="007043EE" w:rsidRPr="007043EE">
          <w:rPr>
            <w:i w:val="0"/>
            <w:noProof/>
            <w:webHidden/>
          </w:rPr>
          <w:fldChar w:fldCharType="separate"/>
        </w:r>
        <w:r w:rsidR="007043EE" w:rsidRPr="007043EE">
          <w:rPr>
            <w:i w:val="0"/>
            <w:noProof/>
            <w:webHidden/>
          </w:rPr>
          <w:t>3</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3" w:history="1">
        <w:r w:rsidR="007043EE" w:rsidRPr="007043EE">
          <w:rPr>
            <w:rStyle w:val="Hyperlink"/>
            <w:i w:val="0"/>
            <w:noProof/>
          </w:rPr>
          <w:t>Guidelines apply to City staff and others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_Toc16510683 \h </w:instrText>
        </w:r>
        <w:r w:rsidR="007043EE" w:rsidRPr="007043EE">
          <w:rPr>
            <w:i w:val="0"/>
            <w:noProof/>
            <w:webHidden/>
          </w:rPr>
        </w:r>
        <w:r w:rsidR="007043EE" w:rsidRPr="007043EE">
          <w:rPr>
            <w:i w:val="0"/>
            <w:noProof/>
            <w:webHidden/>
          </w:rPr>
          <w:fldChar w:fldCharType="separate"/>
        </w:r>
        <w:r w:rsidR="007043EE" w:rsidRPr="007043EE">
          <w:rPr>
            <w:i w:val="0"/>
            <w:noProof/>
            <w:webHidden/>
          </w:rPr>
          <w:t>3</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4" w:history="1">
        <w:r w:rsidR="007043EE" w:rsidRPr="007043EE">
          <w:rPr>
            <w:rStyle w:val="Hyperlink"/>
            <w:i w:val="0"/>
            <w:noProof/>
          </w:rPr>
          <w:t>Where these guidelines apply</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_Toc16510684 \h </w:instrText>
        </w:r>
        <w:r w:rsidR="007043EE" w:rsidRPr="007043EE">
          <w:rPr>
            <w:i w:val="0"/>
            <w:noProof/>
            <w:webHidden/>
          </w:rPr>
        </w:r>
        <w:r w:rsidR="007043EE" w:rsidRPr="007043EE">
          <w:rPr>
            <w:i w:val="0"/>
            <w:noProof/>
            <w:webHidden/>
          </w:rPr>
          <w:fldChar w:fldCharType="separate"/>
        </w:r>
        <w:r w:rsidR="007043EE" w:rsidRPr="007043EE">
          <w:rPr>
            <w:i w:val="0"/>
            <w:noProof/>
            <w:webHidden/>
          </w:rPr>
          <w:t>4</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5" w:history="1">
        <w:r w:rsidR="007043EE" w:rsidRPr="007043EE">
          <w:rPr>
            <w:rStyle w:val="Hyperlink"/>
            <w:i w:val="0"/>
            <w:noProof/>
          </w:rPr>
          <w:t>Structure of guidelines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_Toc16510685 \h </w:instrText>
        </w:r>
        <w:r w:rsidR="007043EE" w:rsidRPr="007043EE">
          <w:rPr>
            <w:i w:val="0"/>
            <w:noProof/>
            <w:webHidden/>
          </w:rPr>
        </w:r>
        <w:r w:rsidR="007043EE" w:rsidRPr="007043EE">
          <w:rPr>
            <w:i w:val="0"/>
            <w:noProof/>
            <w:webHidden/>
          </w:rPr>
          <w:fldChar w:fldCharType="separate"/>
        </w:r>
        <w:r w:rsidR="007043EE" w:rsidRPr="007043EE">
          <w:rPr>
            <w:i w:val="0"/>
            <w:noProof/>
            <w:webHidden/>
          </w:rPr>
          <w:t>4</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6" w:history="1">
        <w:r w:rsidR="007043EE" w:rsidRPr="007043EE">
          <w:rPr>
            <w:rStyle w:val="Hyperlink"/>
            <w:i w:val="0"/>
            <w:noProof/>
          </w:rPr>
          <w:t>Using these guidelines to inform inclusive and accessible design</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_Toc16510686 \h </w:instrText>
        </w:r>
        <w:r w:rsidR="007043EE" w:rsidRPr="007043EE">
          <w:rPr>
            <w:i w:val="0"/>
            <w:noProof/>
            <w:webHidden/>
          </w:rPr>
        </w:r>
        <w:r w:rsidR="007043EE" w:rsidRPr="007043EE">
          <w:rPr>
            <w:i w:val="0"/>
            <w:noProof/>
            <w:webHidden/>
          </w:rPr>
          <w:fldChar w:fldCharType="separate"/>
        </w:r>
        <w:r w:rsidR="007043EE" w:rsidRPr="007043EE">
          <w:rPr>
            <w:i w:val="0"/>
            <w:noProof/>
            <w:webHidden/>
          </w:rPr>
          <w:t>5</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687" w:history="1">
        <w:r w:rsidR="007043EE" w:rsidRPr="007043EE">
          <w:rPr>
            <w:rStyle w:val="Hyperlink"/>
            <w:i w:val="0"/>
            <w:noProof/>
          </w:rPr>
          <w:t>Principles for addressing complex design scenarios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_Toc16510687 \h </w:instrText>
        </w:r>
        <w:r w:rsidR="007043EE" w:rsidRPr="007043EE">
          <w:rPr>
            <w:i w:val="0"/>
            <w:noProof/>
            <w:webHidden/>
          </w:rPr>
        </w:r>
        <w:r w:rsidR="007043EE" w:rsidRPr="007043EE">
          <w:rPr>
            <w:i w:val="0"/>
            <w:noProof/>
            <w:webHidden/>
          </w:rPr>
          <w:fldChar w:fldCharType="separate"/>
        </w:r>
        <w:r w:rsidR="007043EE" w:rsidRPr="007043EE">
          <w:rPr>
            <w:i w:val="0"/>
            <w:noProof/>
            <w:webHidden/>
          </w:rPr>
          <w:t>6</w:t>
        </w:r>
        <w:r w:rsidR="007043EE" w:rsidRPr="007043EE">
          <w:rPr>
            <w:i w:val="0"/>
            <w:noProof/>
            <w:webHidden/>
          </w:rPr>
          <w:fldChar w:fldCharType="end"/>
        </w:r>
      </w:hyperlink>
    </w:p>
    <w:p w:rsidR="007043EE" w:rsidRPr="007043EE" w:rsidRDefault="00551523">
      <w:pPr>
        <w:pStyle w:val="TOC1"/>
        <w:tabs>
          <w:tab w:val="right" w:pos="7105"/>
        </w:tabs>
        <w:rPr>
          <w:rFonts w:eastAsiaTheme="minorEastAsia" w:cstheme="minorBidi"/>
          <w:b w:val="0"/>
          <w:bCs w:val="0"/>
          <w:noProof/>
          <w:color w:val="auto"/>
          <w:sz w:val="22"/>
          <w:szCs w:val="22"/>
          <w:lang w:eastAsia="en-AU"/>
        </w:rPr>
      </w:pPr>
      <w:hyperlink w:anchor="_Toc16510688" w:history="1">
        <w:r w:rsidR="007043EE" w:rsidRPr="007043EE">
          <w:rPr>
            <w:rStyle w:val="Hyperlink"/>
            <w:noProof/>
          </w:rPr>
          <w:t>Designing inclusive and accessible streetscapes</w:t>
        </w:r>
        <w:r w:rsidR="007043EE" w:rsidRPr="007043EE">
          <w:rPr>
            <w:noProof/>
            <w:webHidden/>
          </w:rPr>
          <w:tab/>
        </w:r>
        <w:r w:rsidR="007043EE" w:rsidRPr="007043EE">
          <w:rPr>
            <w:noProof/>
            <w:webHidden/>
          </w:rPr>
          <w:fldChar w:fldCharType="begin"/>
        </w:r>
        <w:r w:rsidR="007043EE" w:rsidRPr="007043EE">
          <w:rPr>
            <w:noProof/>
            <w:webHidden/>
          </w:rPr>
          <w:instrText xml:space="preserve"> PAGEREF _Toc16510688 \h </w:instrText>
        </w:r>
        <w:r w:rsidR="007043EE" w:rsidRPr="007043EE">
          <w:rPr>
            <w:noProof/>
            <w:webHidden/>
          </w:rPr>
        </w:r>
        <w:r w:rsidR="007043EE" w:rsidRPr="007043EE">
          <w:rPr>
            <w:noProof/>
            <w:webHidden/>
          </w:rPr>
          <w:fldChar w:fldCharType="separate"/>
        </w:r>
        <w:r w:rsidR="007043EE" w:rsidRPr="007043EE">
          <w:rPr>
            <w:noProof/>
            <w:webHidden/>
          </w:rPr>
          <w:t>8</w:t>
        </w:r>
        <w:r w:rsidR="007043EE" w:rsidRPr="007043EE">
          <w:rPr>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89" w:history="1">
        <w:r w:rsidR="007043EE" w:rsidRPr="007043EE">
          <w:rPr>
            <w:rStyle w:val="Hyperlink"/>
            <w:i w:val="0"/>
            <w:noProof/>
            <w14:scene3d>
              <w14:camera w14:prst="orthographicFront"/>
              <w14:lightRig w14:rig="threePt" w14:dir="t">
                <w14:rot w14:lat="0" w14:lon="0" w14:rev="0"/>
              </w14:lightRig>
            </w14:scene3d>
          </w:rPr>
          <w:t>1.1.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Footpath zone inclusion and access requirements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_Toc16510689 \h </w:instrText>
        </w:r>
        <w:r w:rsidR="007043EE" w:rsidRPr="007043EE">
          <w:rPr>
            <w:i w:val="0"/>
            <w:noProof/>
            <w:webHidden/>
          </w:rPr>
        </w:r>
        <w:r w:rsidR="007043EE" w:rsidRPr="007043EE">
          <w:rPr>
            <w:i w:val="0"/>
            <w:noProof/>
            <w:webHidden/>
          </w:rPr>
          <w:fldChar w:fldCharType="separate"/>
        </w:r>
        <w:r w:rsidR="007043EE" w:rsidRPr="007043EE">
          <w:rPr>
            <w:i w:val="0"/>
            <w:noProof/>
            <w:webHidden/>
          </w:rPr>
          <w:t>8</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0" w:history="1">
        <w:r w:rsidR="007043EE" w:rsidRPr="007043EE">
          <w:rPr>
            <w:rStyle w:val="Hyperlink"/>
            <w:i w:val="0"/>
            <w:noProof/>
            <w14:scene3d>
              <w14:camera w14:prst="orthographicFront"/>
              <w14:lightRig w14:rig="threePt" w14:dir="t">
                <w14:rot w14:lat="0" w14:lon="0" w14:rev="0"/>
              </w14:lightRig>
            </w14:scene3d>
          </w:rPr>
          <w:t>1.2.</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Directional Tactile Ground Surface Indicators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_Toc16510690 \h </w:instrText>
        </w:r>
        <w:r w:rsidR="007043EE" w:rsidRPr="007043EE">
          <w:rPr>
            <w:i w:val="0"/>
            <w:noProof/>
            <w:webHidden/>
          </w:rPr>
        </w:r>
        <w:r w:rsidR="007043EE" w:rsidRPr="007043EE">
          <w:rPr>
            <w:i w:val="0"/>
            <w:noProof/>
            <w:webHidden/>
          </w:rPr>
          <w:fldChar w:fldCharType="separate"/>
        </w:r>
        <w:r w:rsidR="007043EE" w:rsidRPr="007043EE">
          <w:rPr>
            <w:i w:val="0"/>
            <w:noProof/>
            <w:webHidden/>
          </w:rPr>
          <w:t>11</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1" w:history="1">
        <w:r w:rsidR="007043EE" w:rsidRPr="007043EE">
          <w:rPr>
            <w:rStyle w:val="Hyperlink"/>
            <w:i w:val="0"/>
            <w:noProof/>
            <w14:scene3d>
              <w14:camera w14:prst="orthographicFront"/>
              <w14:lightRig w14:rig="threePt" w14:dir="t">
                <w14:rot w14:lat="0" w14:lon="0" w14:rev="0"/>
              </w14:lightRig>
            </w14:scene3d>
          </w:rPr>
          <w:t>1.3.</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Driveways crossovers and widths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_Toc16510691 \h </w:instrText>
        </w:r>
        <w:r w:rsidR="007043EE" w:rsidRPr="007043EE">
          <w:rPr>
            <w:i w:val="0"/>
            <w:noProof/>
            <w:webHidden/>
          </w:rPr>
        </w:r>
        <w:r w:rsidR="007043EE" w:rsidRPr="007043EE">
          <w:rPr>
            <w:i w:val="0"/>
            <w:noProof/>
            <w:webHidden/>
          </w:rPr>
          <w:fldChar w:fldCharType="separate"/>
        </w:r>
        <w:r w:rsidR="007043EE" w:rsidRPr="007043EE">
          <w:rPr>
            <w:i w:val="0"/>
            <w:noProof/>
            <w:webHidden/>
          </w:rPr>
          <w:t>12</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2" w:history="1">
        <w:r w:rsidR="007043EE" w:rsidRPr="007043EE">
          <w:rPr>
            <w:rStyle w:val="Hyperlink"/>
            <w:i w:val="0"/>
            <w:noProof/>
            <w14:scene3d>
              <w14:camera w14:prst="orthographicFront"/>
              <w14:lightRig w14:rig="threePt" w14:dir="t">
                <w14:rot w14:lat="0" w14:lon="0" w14:rev="0"/>
              </w14:lightRig>
            </w14:scene3d>
          </w:rPr>
          <w:t>1.4.</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Stairs and ramps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_Toc16510692 \h </w:instrText>
        </w:r>
        <w:r w:rsidR="007043EE" w:rsidRPr="007043EE">
          <w:rPr>
            <w:i w:val="0"/>
            <w:noProof/>
            <w:webHidden/>
          </w:rPr>
        </w:r>
        <w:r w:rsidR="007043EE" w:rsidRPr="007043EE">
          <w:rPr>
            <w:i w:val="0"/>
            <w:noProof/>
            <w:webHidden/>
          </w:rPr>
          <w:fldChar w:fldCharType="separate"/>
        </w:r>
        <w:r w:rsidR="007043EE" w:rsidRPr="007043EE">
          <w:rPr>
            <w:i w:val="0"/>
            <w:noProof/>
            <w:webHidden/>
          </w:rPr>
          <w:t>13</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3" w:history="1">
        <w:r w:rsidR="007043EE" w:rsidRPr="007043EE">
          <w:rPr>
            <w:rStyle w:val="Hyperlink"/>
            <w:i w:val="0"/>
            <w:noProof/>
            <w14:scene3d>
              <w14:camera w14:prst="orthographicFront"/>
              <w14:lightRig w14:rig="threePt" w14:dir="t">
                <w14:rot w14:lat="0" w14:lon="0" w14:rev="0"/>
              </w14:lightRig>
            </w14:scene3d>
          </w:rPr>
          <w:t>1.5.</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Kerb ramps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_Toc16510693 \h </w:instrText>
        </w:r>
        <w:r w:rsidR="007043EE" w:rsidRPr="007043EE">
          <w:rPr>
            <w:i w:val="0"/>
            <w:noProof/>
            <w:webHidden/>
          </w:rPr>
        </w:r>
        <w:r w:rsidR="007043EE" w:rsidRPr="007043EE">
          <w:rPr>
            <w:i w:val="0"/>
            <w:noProof/>
            <w:webHidden/>
          </w:rPr>
          <w:fldChar w:fldCharType="separate"/>
        </w:r>
        <w:r w:rsidR="007043EE" w:rsidRPr="007043EE">
          <w:rPr>
            <w:i w:val="0"/>
            <w:noProof/>
            <w:webHidden/>
          </w:rPr>
          <w:t>16</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4" w:history="1">
        <w:r w:rsidR="007043EE" w:rsidRPr="007043EE">
          <w:rPr>
            <w:rStyle w:val="Hyperlink"/>
            <w:i w:val="0"/>
            <w:noProof/>
            <w14:scene3d>
              <w14:camera w14:prst="orthographicFront"/>
              <w14:lightRig w14:rig="threePt" w14:dir="t">
                <w14:rot w14:lat="0" w14:lon="0" w14:rev="0"/>
              </w14:lightRig>
            </w14:scene3d>
          </w:rPr>
          <w:t>1.6.</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Street furniture</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_Toc16510694 \h </w:instrText>
        </w:r>
        <w:r w:rsidR="007043EE" w:rsidRPr="007043EE">
          <w:rPr>
            <w:i w:val="0"/>
            <w:noProof/>
            <w:webHidden/>
          </w:rPr>
        </w:r>
        <w:r w:rsidR="007043EE" w:rsidRPr="007043EE">
          <w:rPr>
            <w:i w:val="0"/>
            <w:noProof/>
            <w:webHidden/>
          </w:rPr>
          <w:fldChar w:fldCharType="separate"/>
        </w:r>
        <w:r w:rsidR="007043EE" w:rsidRPr="007043EE">
          <w:rPr>
            <w:i w:val="0"/>
            <w:noProof/>
            <w:webHidden/>
          </w:rPr>
          <w:t>18</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5" w:history="1">
        <w:r w:rsidR="007043EE" w:rsidRPr="007043EE">
          <w:rPr>
            <w:rStyle w:val="Hyperlink"/>
            <w:i w:val="0"/>
            <w:noProof/>
            <w14:scene3d>
              <w14:camera w14:prst="orthographicFront"/>
              <w14:lightRig w14:rig="threePt" w14:dir="t">
                <w14:rot w14:lat="0" w14:lon="0" w14:rev="0"/>
              </w14:lightRig>
            </w14:scene3d>
          </w:rPr>
          <w:t>1.7.</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Bollards and crowded place management</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_Toc16510695 \h </w:instrText>
        </w:r>
        <w:r w:rsidR="007043EE" w:rsidRPr="007043EE">
          <w:rPr>
            <w:i w:val="0"/>
            <w:noProof/>
            <w:webHidden/>
          </w:rPr>
        </w:r>
        <w:r w:rsidR="007043EE" w:rsidRPr="007043EE">
          <w:rPr>
            <w:i w:val="0"/>
            <w:noProof/>
            <w:webHidden/>
          </w:rPr>
          <w:fldChar w:fldCharType="separate"/>
        </w:r>
        <w:r w:rsidR="007043EE" w:rsidRPr="007043EE">
          <w:rPr>
            <w:i w:val="0"/>
            <w:noProof/>
            <w:webHidden/>
          </w:rPr>
          <w:t>21</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6" w:history="1">
        <w:r w:rsidR="007043EE" w:rsidRPr="007043EE">
          <w:rPr>
            <w:rStyle w:val="Hyperlink"/>
            <w:i w:val="0"/>
            <w:noProof/>
            <w14:scene3d>
              <w14:camera w14:prst="orthographicFront"/>
              <w14:lightRig w14:rig="threePt" w14:dir="t">
                <w14:rot w14:lat="0" w14:lon="0" w14:rev="0"/>
              </w14:lightRig>
            </w14:scene3d>
          </w:rPr>
          <w:t>1.8.</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Drainage grates and pits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_Toc16510696 \h </w:instrText>
        </w:r>
        <w:r w:rsidR="007043EE" w:rsidRPr="007043EE">
          <w:rPr>
            <w:i w:val="0"/>
            <w:noProof/>
            <w:webHidden/>
          </w:rPr>
        </w:r>
        <w:r w:rsidR="007043EE" w:rsidRPr="007043EE">
          <w:rPr>
            <w:i w:val="0"/>
            <w:noProof/>
            <w:webHidden/>
          </w:rPr>
          <w:fldChar w:fldCharType="separate"/>
        </w:r>
        <w:r w:rsidR="007043EE" w:rsidRPr="007043EE">
          <w:rPr>
            <w:i w:val="0"/>
            <w:noProof/>
            <w:webHidden/>
          </w:rPr>
          <w:t>22</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697" w:history="1">
        <w:r w:rsidR="007043EE" w:rsidRPr="007043EE">
          <w:rPr>
            <w:rStyle w:val="Hyperlink"/>
            <w:i w:val="0"/>
            <w:noProof/>
            <w14:scene3d>
              <w14:camera w14:prst="orthographicFront"/>
              <w14:lightRig w14:rig="threePt" w14:dir="t">
                <w14:rot w14:lat="0" w14:lon="0" w14:rev="0"/>
              </w14:lightRig>
            </w14:scene3d>
          </w:rPr>
          <w:t>1.9.</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Public art and other design features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_Toc16510697 \h </w:instrText>
        </w:r>
        <w:r w:rsidR="007043EE" w:rsidRPr="007043EE">
          <w:rPr>
            <w:i w:val="0"/>
            <w:noProof/>
            <w:webHidden/>
          </w:rPr>
        </w:r>
        <w:r w:rsidR="007043EE" w:rsidRPr="007043EE">
          <w:rPr>
            <w:i w:val="0"/>
            <w:noProof/>
            <w:webHidden/>
          </w:rPr>
          <w:fldChar w:fldCharType="separate"/>
        </w:r>
        <w:r w:rsidR="007043EE" w:rsidRPr="007043EE">
          <w:rPr>
            <w:i w:val="0"/>
            <w:noProof/>
            <w:webHidden/>
          </w:rPr>
          <w:t>23</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698" w:history="1">
        <w:r w:rsidR="007043EE" w:rsidRPr="007043EE">
          <w:rPr>
            <w:rStyle w:val="Hyperlink"/>
            <w:i w:val="0"/>
            <w:noProof/>
            <w14:scene3d>
              <w14:camera w14:prst="orthographicFront"/>
              <w14:lightRig w14:rig="threePt" w14:dir="t">
                <w14:rot w14:lat="0" w14:lon="0" w14:rev="0"/>
              </w14:lightRig>
            </w14:scene3d>
          </w:rPr>
          <w:t>1.10.</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Lighting</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_Toc16510698 \h </w:instrText>
        </w:r>
        <w:r w:rsidR="007043EE" w:rsidRPr="007043EE">
          <w:rPr>
            <w:i w:val="0"/>
            <w:noProof/>
            <w:webHidden/>
          </w:rPr>
        </w:r>
        <w:r w:rsidR="007043EE" w:rsidRPr="007043EE">
          <w:rPr>
            <w:i w:val="0"/>
            <w:noProof/>
            <w:webHidden/>
          </w:rPr>
          <w:fldChar w:fldCharType="separate"/>
        </w:r>
        <w:r w:rsidR="007043EE" w:rsidRPr="007043EE">
          <w:rPr>
            <w:i w:val="0"/>
            <w:noProof/>
            <w:webHidden/>
          </w:rPr>
          <w:t>25</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699" w:history="1">
        <w:r w:rsidR="007043EE" w:rsidRPr="007043EE">
          <w:rPr>
            <w:rStyle w:val="Hyperlink"/>
            <w:i w:val="0"/>
            <w:noProof/>
            <w14:scene3d>
              <w14:camera w14:prst="orthographicFront"/>
              <w14:lightRig w14:rig="threePt" w14:dir="t">
                <w14:rot w14:lat="0" w14:lon="0" w14:rev="0"/>
              </w14:lightRig>
            </w14:scene3d>
          </w:rPr>
          <w:t>1.11.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Signage and wayfinding</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_Toc16510699 \h </w:instrText>
        </w:r>
        <w:r w:rsidR="007043EE" w:rsidRPr="007043EE">
          <w:rPr>
            <w:i w:val="0"/>
            <w:noProof/>
            <w:webHidden/>
          </w:rPr>
        </w:r>
        <w:r w:rsidR="007043EE" w:rsidRPr="007043EE">
          <w:rPr>
            <w:i w:val="0"/>
            <w:noProof/>
            <w:webHidden/>
          </w:rPr>
          <w:fldChar w:fldCharType="separate"/>
        </w:r>
        <w:r w:rsidR="007043EE" w:rsidRPr="007043EE">
          <w:rPr>
            <w:i w:val="0"/>
            <w:noProof/>
            <w:webHidden/>
          </w:rPr>
          <w:t>26</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0" w:history="1">
        <w:r w:rsidR="007043EE" w:rsidRPr="007043EE">
          <w:rPr>
            <w:rStyle w:val="Hyperlink"/>
            <w:i w:val="0"/>
            <w:noProof/>
            <w14:scene3d>
              <w14:camera w14:prst="orthographicFront"/>
              <w14:lightRig w14:rig="threePt" w14:dir="t">
                <w14:rot w14:lat="0" w14:lon="0" w14:rev="0"/>
              </w14:lightRig>
            </w14:scene3d>
          </w:rPr>
          <w:t>1.12.</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Public toilets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_Toc16510700 \h </w:instrText>
        </w:r>
        <w:r w:rsidR="007043EE" w:rsidRPr="007043EE">
          <w:rPr>
            <w:i w:val="0"/>
            <w:noProof/>
            <w:webHidden/>
          </w:rPr>
        </w:r>
        <w:r w:rsidR="007043EE" w:rsidRPr="007043EE">
          <w:rPr>
            <w:i w:val="0"/>
            <w:noProof/>
            <w:webHidden/>
          </w:rPr>
          <w:fldChar w:fldCharType="separate"/>
        </w:r>
        <w:r w:rsidR="007043EE" w:rsidRPr="007043EE">
          <w:rPr>
            <w:i w:val="0"/>
            <w:noProof/>
            <w:webHidden/>
          </w:rPr>
          <w:t>28</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1" w:history="1">
        <w:r w:rsidR="007043EE" w:rsidRPr="007043EE">
          <w:rPr>
            <w:rStyle w:val="Hyperlink"/>
            <w:i w:val="0"/>
            <w:noProof/>
            <w14:scene3d>
              <w14:camera w14:prst="orthographicFront"/>
              <w14:lightRig w14:rig="threePt" w14:dir="t">
                <w14:rot w14:lat="0" w14:lon="0" w14:rev="0"/>
              </w14:lightRig>
            </w14:scene3d>
          </w:rPr>
          <w:t>1.13.</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Designated on street mobility parking</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_Toc16510701 \h </w:instrText>
        </w:r>
        <w:r w:rsidR="007043EE" w:rsidRPr="007043EE">
          <w:rPr>
            <w:i w:val="0"/>
            <w:noProof/>
            <w:webHidden/>
          </w:rPr>
        </w:r>
        <w:r w:rsidR="007043EE" w:rsidRPr="007043EE">
          <w:rPr>
            <w:i w:val="0"/>
            <w:noProof/>
            <w:webHidden/>
          </w:rPr>
          <w:fldChar w:fldCharType="separate"/>
        </w:r>
        <w:r w:rsidR="007043EE" w:rsidRPr="007043EE">
          <w:rPr>
            <w:i w:val="0"/>
            <w:noProof/>
            <w:webHidden/>
          </w:rPr>
          <w:t>30</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2" w:history="1">
        <w:r w:rsidR="007043EE" w:rsidRPr="007043EE">
          <w:rPr>
            <w:rStyle w:val="Hyperlink"/>
            <w:i w:val="0"/>
            <w:noProof/>
            <w14:scene3d>
              <w14:camera w14:prst="orthographicFront"/>
              <w14:lightRig w14:rig="threePt" w14:dir="t">
                <w14:rot w14:lat="0" w14:lon="0" w14:rev="0"/>
              </w14:lightRig>
            </w14:scene3d>
          </w:rPr>
          <w:t>1.14.</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Street trees, verge gardens and other street greening</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_Toc16510702 \h </w:instrText>
        </w:r>
        <w:r w:rsidR="007043EE" w:rsidRPr="007043EE">
          <w:rPr>
            <w:i w:val="0"/>
            <w:noProof/>
            <w:webHidden/>
          </w:rPr>
        </w:r>
        <w:r w:rsidR="007043EE" w:rsidRPr="007043EE">
          <w:rPr>
            <w:i w:val="0"/>
            <w:noProof/>
            <w:webHidden/>
          </w:rPr>
          <w:fldChar w:fldCharType="separate"/>
        </w:r>
        <w:r w:rsidR="007043EE" w:rsidRPr="007043EE">
          <w:rPr>
            <w:i w:val="0"/>
            <w:noProof/>
            <w:webHidden/>
          </w:rPr>
          <w:t>32</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3" w:history="1">
        <w:r w:rsidR="007043EE" w:rsidRPr="007043EE">
          <w:rPr>
            <w:rStyle w:val="Hyperlink"/>
            <w:i w:val="0"/>
            <w:noProof/>
            <w14:scene3d>
              <w14:camera w14:prst="orthographicFront"/>
              <w14:lightRig w14:rig="threePt" w14:dir="t">
                <w14:rot w14:lat="0" w14:lon="0" w14:rev="0"/>
              </w14:lightRig>
            </w14:scene3d>
          </w:rPr>
          <w:t>1.15.</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Bus stops and bus stop infrastructure</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_Toc16510703 \h </w:instrText>
        </w:r>
        <w:r w:rsidR="007043EE" w:rsidRPr="007043EE">
          <w:rPr>
            <w:i w:val="0"/>
            <w:noProof/>
            <w:webHidden/>
          </w:rPr>
        </w:r>
        <w:r w:rsidR="007043EE" w:rsidRPr="007043EE">
          <w:rPr>
            <w:i w:val="0"/>
            <w:noProof/>
            <w:webHidden/>
          </w:rPr>
          <w:fldChar w:fldCharType="separate"/>
        </w:r>
        <w:r w:rsidR="007043EE" w:rsidRPr="007043EE">
          <w:rPr>
            <w:i w:val="0"/>
            <w:noProof/>
            <w:webHidden/>
          </w:rPr>
          <w:t>34</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4" w:history="1">
        <w:r w:rsidR="007043EE" w:rsidRPr="007043EE">
          <w:rPr>
            <w:rStyle w:val="Hyperlink"/>
            <w:i w:val="0"/>
            <w:noProof/>
            <w14:scene3d>
              <w14:camera w14:prst="orthographicFront"/>
              <w14:lightRig w14:rig="threePt" w14:dir="t">
                <w14:rot w14:lat="0" w14:lon="0" w14:rev="0"/>
              </w14:lightRig>
            </w14:scene3d>
          </w:rPr>
          <w:t>1.16.</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Taxi ranks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_Toc16510704 \h </w:instrText>
        </w:r>
        <w:r w:rsidR="007043EE" w:rsidRPr="007043EE">
          <w:rPr>
            <w:i w:val="0"/>
            <w:noProof/>
            <w:webHidden/>
          </w:rPr>
        </w:r>
        <w:r w:rsidR="007043EE" w:rsidRPr="007043EE">
          <w:rPr>
            <w:i w:val="0"/>
            <w:noProof/>
            <w:webHidden/>
          </w:rPr>
          <w:fldChar w:fldCharType="separate"/>
        </w:r>
        <w:r w:rsidR="007043EE" w:rsidRPr="007043EE">
          <w:rPr>
            <w:i w:val="0"/>
            <w:noProof/>
            <w:webHidden/>
          </w:rPr>
          <w:t>37</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5" w:history="1">
        <w:r w:rsidR="007043EE" w:rsidRPr="007043EE">
          <w:rPr>
            <w:rStyle w:val="Hyperlink"/>
            <w:i w:val="0"/>
            <w:noProof/>
            <w14:scene3d>
              <w14:camera w14:prst="orthographicFront"/>
              <w14:lightRig w14:rig="threePt" w14:dir="t">
                <w14:rot w14:lat="0" w14:lon="0" w14:rev="0"/>
              </w14:lightRig>
            </w14:scene3d>
          </w:rPr>
          <w:t>1.17.</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Pedestrian crossings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_Toc16510705 \h </w:instrText>
        </w:r>
        <w:r w:rsidR="007043EE" w:rsidRPr="007043EE">
          <w:rPr>
            <w:i w:val="0"/>
            <w:noProof/>
            <w:webHidden/>
          </w:rPr>
        </w:r>
        <w:r w:rsidR="007043EE" w:rsidRPr="007043EE">
          <w:rPr>
            <w:i w:val="0"/>
            <w:noProof/>
            <w:webHidden/>
          </w:rPr>
          <w:fldChar w:fldCharType="separate"/>
        </w:r>
        <w:r w:rsidR="007043EE" w:rsidRPr="007043EE">
          <w:rPr>
            <w:i w:val="0"/>
            <w:noProof/>
            <w:webHidden/>
          </w:rPr>
          <w:t>39</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6" w:history="1">
        <w:r w:rsidR="007043EE" w:rsidRPr="007043EE">
          <w:rPr>
            <w:rStyle w:val="Hyperlink"/>
            <w:i w:val="0"/>
            <w:noProof/>
            <w14:scene3d>
              <w14:camera w14:prst="orthographicFront"/>
              <w14:lightRig w14:rig="threePt" w14:dir="t">
                <w14:rot w14:lat="0" w14:lon="0" w14:rev="0"/>
              </w14:lightRig>
            </w14:scene3d>
          </w:rPr>
          <w:t>1.18.</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Pedestrian refuge islands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_Toc16510706 \h </w:instrText>
        </w:r>
        <w:r w:rsidR="007043EE" w:rsidRPr="007043EE">
          <w:rPr>
            <w:i w:val="0"/>
            <w:noProof/>
            <w:webHidden/>
          </w:rPr>
        </w:r>
        <w:r w:rsidR="007043EE" w:rsidRPr="007043EE">
          <w:rPr>
            <w:i w:val="0"/>
            <w:noProof/>
            <w:webHidden/>
          </w:rPr>
          <w:fldChar w:fldCharType="separate"/>
        </w:r>
        <w:r w:rsidR="007043EE" w:rsidRPr="007043EE">
          <w:rPr>
            <w:i w:val="0"/>
            <w:noProof/>
            <w:webHidden/>
          </w:rPr>
          <w:t>40</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7" w:history="1">
        <w:r w:rsidR="007043EE" w:rsidRPr="007043EE">
          <w:rPr>
            <w:rStyle w:val="Hyperlink"/>
            <w:i w:val="0"/>
            <w:noProof/>
            <w14:scene3d>
              <w14:camera w14:prst="orthographicFront"/>
              <w14:lightRig w14:rig="threePt" w14:dir="t">
                <w14:rot w14:lat="0" w14:lon="0" w14:rev="0"/>
              </w14:lightRig>
            </w14:scene3d>
          </w:rPr>
          <w:t>1.19.</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Signalised pedestrian crossings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_Toc16510707 \h </w:instrText>
        </w:r>
        <w:r w:rsidR="007043EE" w:rsidRPr="007043EE">
          <w:rPr>
            <w:i w:val="0"/>
            <w:noProof/>
            <w:webHidden/>
          </w:rPr>
        </w:r>
        <w:r w:rsidR="007043EE" w:rsidRPr="007043EE">
          <w:rPr>
            <w:i w:val="0"/>
            <w:noProof/>
            <w:webHidden/>
          </w:rPr>
          <w:fldChar w:fldCharType="separate"/>
        </w:r>
        <w:r w:rsidR="007043EE" w:rsidRPr="007043EE">
          <w:rPr>
            <w:i w:val="0"/>
            <w:noProof/>
            <w:webHidden/>
          </w:rPr>
          <w:t>41</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8" w:history="1">
        <w:r w:rsidR="007043EE" w:rsidRPr="007043EE">
          <w:rPr>
            <w:rStyle w:val="Hyperlink"/>
            <w:i w:val="0"/>
            <w:noProof/>
            <w14:scene3d>
              <w14:camera w14:prst="orthographicFront"/>
              <w14:lightRig w14:rig="threePt" w14:dir="t">
                <w14:rot w14:lat="0" w14:lon="0" w14:rev="0"/>
              </w14:lightRig>
            </w14:scene3d>
          </w:rPr>
          <w:t>1.20.</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Bridges with pedestrian facilities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_Toc16510708 \h </w:instrText>
        </w:r>
        <w:r w:rsidR="007043EE" w:rsidRPr="007043EE">
          <w:rPr>
            <w:i w:val="0"/>
            <w:noProof/>
            <w:webHidden/>
          </w:rPr>
        </w:r>
        <w:r w:rsidR="007043EE" w:rsidRPr="007043EE">
          <w:rPr>
            <w:i w:val="0"/>
            <w:noProof/>
            <w:webHidden/>
          </w:rPr>
          <w:fldChar w:fldCharType="separate"/>
        </w:r>
        <w:r w:rsidR="007043EE" w:rsidRPr="007043EE">
          <w:rPr>
            <w:i w:val="0"/>
            <w:noProof/>
            <w:webHidden/>
          </w:rPr>
          <w:t>42</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09" w:history="1">
        <w:r w:rsidR="007043EE" w:rsidRPr="007043EE">
          <w:rPr>
            <w:rStyle w:val="Hyperlink"/>
            <w:i w:val="0"/>
            <w:noProof/>
            <w14:scene3d>
              <w14:camera w14:prst="orthographicFront"/>
              <w14:lightRig w14:rig="threePt" w14:dir="t">
                <w14:rot w14:lat="0" w14:lon="0" w14:rev="0"/>
              </w14:lightRig>
            </w14:scene3d>
          </w:rPr>
          <w:t>1.21.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Shared zones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_Toc16510709 \h </w:instrText>
        </w:r>
        <w:r w:rsidR="007043EE" w:rsidRPr="007043EE">
          <w:rPr>
            <w:i w:val="0"/>
            <w:noProof/>
            <w:webHidden/>
          </w:rPr>
        </w:r>
        <w:r w:rsidR="007043EE" w:rsidRPr="007043EE">
          <w:rPr>
            <w:i w:val="0"/>
            <w:noProof/>
            <w:webHidden/>
          </w:rPr>
          <w:fldChar w:fldCharType="separate"/>
        </w:r>
        <w:r w:rsidR="007043EE" w:rsidRPr="007043EE">
          <w:rPr>
            <w:i w:val="0"/>
            <w:noProof/>
            <w:webHidden/>
          </w:rPr>
          <w:t>45</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10" w:history="1">
        <w:r w:rsidR="007043EE" w:rsidRPr="007043EE">
          <w:rPr>
            <w:rStyle w:val="Hyperlink"/>
            <w:i w:val="0"/>
            <w:noProof/>
            <w14:scene3d>
              <w14:camera w14:prst="orthographicFront"/>
              <w14:lightRig w14:rig="threePt" w14:dir="t">
                <w14:rot w14:lat="0" w14:lon="0" w14:rev="0"/>
              </w14:lightRig>
            </w14:scene3d>
          </w:rPr>
          <w:t>1.22.</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Design cues for navigating hard paved open spaces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_Toc16510710 \h </w:instrText>
        </w:r>
        <w:r w:rsidR="007043EE" w:rsidRPr="007043EE">
          <w:rPr>
            <w:i w:val="0"/>
            <w:noProof/>
            <w:webHidden/>
          </w:rPr>
        </w:r>
        <w:r w:rsidR="007043EE" w:rsidRPr="007043EE">
          <w:rPr>
            <w:i w:val="0"/>
            <w:noProof/>
            <w:webHidden/>
          </w:rPr>
          <w:fldChar w:fldCharType="separate"/>
        </w:r>
        <w:r w:rsidR="007043EE" w:rsidRPr="007043EE">
          <w:rPr>
            <w:i w:val="0"/>
            <w:noProof/>
            <w:webHidden/>
          </w:rPr>
          <w:t>46</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11" w:history="1">
        <w:r w:rsidR="007043EE" w:rsidRPr="007043EE">
          <w:rPr>
            <w:rStyle w:val="Hyperlink"/>
            <w:i w:val="0"/>
            <w:noProof/>
            <w14:scene3d>
              <w14:camera w14:prst="orthographicFront"/>
              <w14:lightRig w14:rig="threePt" w14:dir="t">
                <w14:rot w14:lat="0" w14:lon="0" w14:rev="0"/>
              </w14:lightRig>
            </w14:scene3d>
          </w:rPr>
          <w:t>1.23.</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Shared pathways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_Toc16510711 \h </w:instrText>
        </w:r>
        <w:r w:rsidR="007043EE" w:rsidRPr="007043EE">
          <w:rPr>
            <w:i w:val="0"/>
            <w:noProof/>
            <w:webHidden/>
          </w:rPr>
        </w:r>
        <w:r w:rsidR="007043EE" w:rsidRPr="007043EE">
          <w:rPr>
            <w:i w:val="0"/>
            <w:noProof/>
            <w:webHidden/>
          </w:rPr>
          <w:fldChar w:fldCharType="separate"/>
        </w:r>
        <w:r w:rsidR="007043EE" w:rsidRPr="007043EE">
          <w:rPr>
            <w:i w:val="0"/>
            <w:noProof/>
            <w:webHidden/>
          </w:rPr>
          <w:t>47</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12" w:history="1">
        <w:r w:rsidR="007043EE" w:rsidRPr="007043EE">
          <w:rPr>
            <w:rStyle w:val="Hyperlink"/>
            <w:i w:val="0"/>
            <w:noProof/>
            <w14:scene3d>
              <w14:camera w14:prst="orthographicFront"/>
              <w14:lightRig w14:rig="threePt" w14:dir="t">
                <w14:rot w14:lat="0" w14:lon="0" w14:rev="0"/>
              </w14:lightRig>
            </w14:scene3d>
          </w:rPr>
          <w:t>1.24.</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Public domain lifts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_Toc16510712 \h </w:instrText>
        </w:r>
        <w:r w:rsidR="007043EE" w:rsidRPr="007043EE">
          <w:rPr>
            <w:i w:val="0"/>
            <w:noProof/>
            <w:webHidden/>
          </w:rPr>
        </w:r>
        <w:r w:rsidR="007043EE" w:rsidRPr="007043EE">
          <w:rPr>
            <w:i w:val="0"/>
            <w:noProof/>
            <w:webHidden/>
          </w:rPr>
          <w:fldChar w:fldCharType="separate"/>
        </w:r>
        <w:r w:rsidR="007043EE" w:rsidRPr="007043EE">
          <w:rPr>
            <w:i w:val="0"/>
            <w:noProof/>
            <w:webHidden/>
          </w:rPr>
          <w:t>49</w:t>
        </w:r>
        <w:r w:rsidR="007043EE" w:rsidRPr="007043EE">
          <w:rPr>
            <w:i w:val="0"/>
            <w:noProof/>
            <w:webHidden/>
          </w:rPr>
          <w:fldChar w:fldCharType="end"/>
        </w:r>
      </w:hyperlink>
    </w:p>
    <w:p w:rsidR="007043EE" w:rsidRDefault="007043EE">
      <w:pPr>
        <w:pStyle w:val="TOC1"/>
        <w:tabs>
          <w:tab w:val="right" w:pos="7105"/>
        </w:tabs>
        <w:rPr>
          <w:rStyle w:val="Hyperlink"/>
          <w:noProof/>
        </w:rPr>
      </w:pPr>
    </w:p>
    <w:p w:rsidR="007043EE" w:rsidRPr="007043EE" w:rsidRDefault="00551523">
      <w:pPr>
        <w:pStyle w:val="TOC1"/>
        <w:tabs>
          <w:tab w:val="right" w:pos="7105"/>
        </w:tabs>
        <w:rPr>
          <w:rFonts w:eastAsiaTheme="minorEastAsia" w:cstheme="minorBidi"/>
          <w:b w:val="0"/>
          <w:bCs w:val="0"/>
          <w:noProof/>
          <w:color w:val="auto"/>
          <w:sz w:val="22"/>
          <w:szCs w:val="22"/>
          <w:lang w:eastAsia="en-AU"/>
        </w:rPr>
      </w:pPr>
      <w:hyperlink w:anchor="_Toc16510713" w:history="1">
        <w:r w:rsidR="007043EE" w:rsidRPr="007043EE">
          <w:rPr>
            <w:rStyle w:val="Hyperlink"/>
            <w:noProof/>
          </w:rPr>
          <w:t>Designing inclusive and accessible parks</w:t>
        </w:r>
        <w:r w:rsidR="007043EE" w:rsidRPr="007043EE">
          <w:rPr>
            <w:noProof/>
            <w:webHidden/>
          </w:rPr>
          <w:tab/>
        </w:r>
        <w:r w:rsidR="007043EE" w:rsidRPr="007043EE">
          <w:rPr>
            <w:noProof/>
            <w:webHidden/>
          </w:rPr>
          <w:fldChar w:fldCharType="begin"/>
        </w:r>
        <w:r w:rsidR="007043EE" w:rsidRPr="007043EE">
          <w:rPr>
            <w:noProof/>
            <w:webHidden/>
          </w:rPr>
          <w:instrText xml:space="preserve"> PAGEREF _Toc16510713 \h </w:instrText>
        </w:r>
        <w:r w:rsidR="007043EE" w:rsidRPr="007043EE">
          <w:rPr>
            <w:noProof/>
            <w:webHidden/>
          </w:rPr>
        </w:r>
        <w:r w:rsidR="007043EE" w:rsidRPr="007043EE">
          <w:rPr>
            <w:noProof/>
            <w:webHidden/>
          </w:rPr>
          <w:fldChar w:fldCharType="separate"/>
        </w:r>
        <w:r w:rsidR="007043EE" w:rsidRPr="007043EE">
          <w:rPr>
            <w:noProof/>
            <w:webHidden/>
          </w:rPr>
          <w:t>51</w:t>
        </w:r>
        <w:r w:rsidR="007043EE" w:rsidRPr="007043EE">
          <w:rPr>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15" w:history="1">
        <w:r w:rsidR="007043EE" w:rsidRPr="007043EE">
          <w:rPr>
            <w:rStyle w:val="Hyperlink"/>
            <w:i w:val="0"/>
            <w:noProof/>
            <w14:scene3d>
              <w14:camera w14:prst="orthographicFront"/>
              <w14:lightRig w14:rig="threePt" w14:dir="t">
                <w14:rot w14:lat="0" w14:lon="0" w14:rev="0"/>
              </w14:lightRig>
            </w14:scene3d>
          </w:rPr>
          <w:t>2.1.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The continuous accessible path of travel in parks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_Toc16510715 \h </w:instrText>
        </w:r>
        <w:r w:rsidR="007043EE" w:rsidRPr="007043EE">
          <w:rPr>
            <w:i w:val="0"/>
            <w:noProof/>
            <w:webHidden/>
          </w:rPr>
        </w:r>
        <w:r w:rsidR="007043EE" w:rsidRPr="007043EE">
          <w:rPr>
            <w:i w:val="0"/>
            <w:noProof/>
            <w:webHidden/>
          </w:rPr>
          <w:fldChar w:fldCharType="separate"/>
        </w:r>
        <w:r w:rsidR="007043EE" w:rsidRPr="007043EE">
          <w:rPr>
            <w:i w:val="0"/>
            <w:noProof/>
            <w:webHidden/>
          </w:rPr>
          <w:t>53</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16" w:history="1">
        <w:r w:rsidR="007043EE" w:rsidRPr="007043EE">
          <w:rPr>
            <w:rStyle w:val="Hyperlink"/>
            <w:i w:val="0"/>
            <w:noProof/>
            <w14:scene3d>
              <w14:camera w14:prst="orthographicFront"/>
              <w14:lightRig w14:rig="threePt" w14:dir="t">
                <w14:rot w14:lat="0" w14:lon="0" w14:rev="0"/>
              </w14:lightRig>
            </w14:scene3d>
          </w:rPr>
          <w:t>2.2.</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Planting</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_Toc16510716 \h </w:instrText>
        </w:r>
        <w:r w:rsidR="007043EE" w:rsidRPr="007043EE">
          <w:rPr>
            <w:i w:val="0"/>
            <w:noProof/>
            <w:webHidden/>
          </w:rPr>
        </w:r>
        <w:r w:rsidR="007043EE" w:rsidRPr="007043EE">
          <w:rPr>
            <w:i w:val="0"/>
            <w:noProof/>
            <w:webHidden/>
          </w:rPr>
          <w:fldChar w:fldCharType="separate"/>
        </w:r>
        <w:r w:rsidR="007043EE" w:rsidRPr="007043EE">
          <w:rPr>
            <w:i w:val="0"/>
            <w:noProof/>
            <w:webHidden/>
          </w:rPr>
          <w:t>56</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17" w:history="1">
        <w:r w:rsidR="007043EE" w:rsidRPr="007043EE">
          <w:rPr>
            <w:rStyle w:val="Hyperlink"/>
            <w:i w:val="0"/>
            <w:noProof/>
            <w14:scene3d>
              <w14:camera w14:prst="orthographicFront"/>
              <w14:lightRig w14:rig="threePt" w14:dir="t">
                <w14:rot w14:lat="0" w14:lon="0" w14:rev="0"/>
              </w14:lightRig>
            </w14:scene3d>
          </w:rPr>
          <w:t>2.3.</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Park furniture including picnic settings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_Toc16510717 \h </w:instrText>
        </w:r>
        <w:r w:rsidR="007043EE" w:rsidRPr="007043EE">
          <w:rPr>
            <w:i w:val="0"/>
            <w:noProof/>
            <w:webHidden/>
          </w:rPr>
        </w:r>
        <w:r w:rsidR="007043EE" w:rsidRPr="007043EE">
          <w:rPr>
            <w:i w:val="0"/>
            <w:noProof/>
            <w:webHidden/>
          </w:rPr>
          <w:fldChar w:fldCharType="separate"/>
        </w:r>
        <w:r w:rsidR="007043EE" w:rsidRPr="007043EE">
          <w:rPr>
            <w:i w:val="0"/>
            <w:noProof/>
            <w:webHidden/>
          </w:rPr>
          <w:t>57</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18" w:history="1">
        <w:r w:rsidR="007043EE" w:rsidRPr="007043EE">
          <w:rPr>
            <w:rStyle w:val="Hyperlink"/>
            <w:i w:val="0"/>
            <w:noProof/>
            <w14:scene3d>
              <w14:camera w14:prst="orthographicFront"/>
              <w14:lightRig w14:rig="threePt" w14:dir="t">
                <w14:rot w14:lat="0" w14:lon="0" w14:rev="0"/>
              </w14:lightRig>
            </w14:scene3d>
          </w:rPr>
          <w:t>2.4.</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Barbeques and cooking facilities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_Toc16510718 \h </w:instrText>
        </w:r>
        <w:r w:rsidR="007043EE" w:rsidRPr="007043EE">
          <w:rPr>
            <w:i w:val="0"/>
            <w:noProof/>
            <w:webHidden/>
          </w:rPr>
        </w:r>
        <w:r w:rsidR="007043EE" w:rsidRPr="007043EE">
          <w:rPr>
            <w:i w:val="0"/>
            <w:noProof/>
            <w:webHidden/>
          </w:rPr>
          <w:fldChar w:fldCharType="separate"/>
        </w:r>
        <w:r w:rsidR="007043EE" w:rsidRPr="007043EE">
          <w:rPr>
            <w:i w:val="0"/>
            <w:noProof/>
            <w:webHidden/>
          </w:rPr>
          <w:t>59</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19" w:history="1">
        <w:r w:rsidR="007043EE" w:rsidRPr="007043EE">
          <w:rPr>
            <w:rStyle w:val="Hyperlink"/>
            <w:i w:val="0"/>
            <w:noProof/>
            <w14:scene3d>
              <w14:camera w14:prst="orthographicFront"/>
              <w14:lightRig w14:rig="threePt" w14:dir="t">
                <w14:rot w14:lat="0" w14:lon="0" w14:rev="0"/>
              </w14:lightRig>
            </w14:scene3d>
          </w:rPr>
          <w:t>2.5.</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Outdoor fitness equipment</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_Toc16510719 \h </w:instrText>
        </w:r>
        <w:r w:rsidR="007043EE" w:rsidRPr="007043EE">
          <w:rPr>
            <w:i w:val="0"/>
            <w:noProof/>
            <w:webHidden/>
          </w:rPr>
        </w:r>
        <w:r w:rsidR="007043EE" w:rsidRPr="007043EE">
          <w:rPr>
            <w:i w:val="0"/>
            <w:noProof/>
            <w:webHidden/>
          </w:rPr>
          <w:fldChar w:fldCharType="separate"/>
        </w:r>
        <w:r w:rsidR="007043EE" w:rsidRPr="007043EE">
          <w:rPr>
            <w:i w:val="0"/>
            <w:noProof/>
            <w:webHidden/>
          </w:rPr>
          <w:t>60</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0" w:history="1">
        <w:r w:rsidR="007043EE" w:rsidRPr="007043EE">
          <w:rPr>
            <w:rStyle w:val="Hyperlink"/>
            <w:i w:val="0"/>
            <w:noProof/>
            <w14:scene3d>
              <w14:camera w14:prst="orthographicFront"/>
              <w14:lightRig w14:rig="threePt" w14:dir="t">
                <w14:rot w14:lat="0" w14:lon="0" w14:rev="0"/>
              </w14:lightRig>
            </w14:scene3d>
          </w:rPr>
          <w:t>2.6.</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Playspaces and recreation spaces for young people</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_Toc16510720 \h </w:instrText>
        </w:r>
        <w:r w:rsidR="007043EE" w:rsidRPr="007043EE">
          <w:rPr>
            <w:i w:val="0"/>
            <w:noProof/>
            <w:webHidden/>
          </w:rPr>
        </w:r>
        <w:r w:rsidR="007043EE" w:rsidRPr="007043EE">
          <w:rPr>
            <w:i w:val="0"/>
            <w:noProof/>
            <w:webHidden/>
          </w:rPr>
          <w:fldChar w:fldCharType="separate"/>
        </w:r>
        <w:r w:rsidR="007043EE" w:rsidRPr="007043EE">
          <w:rPr>
            <w:i w:val="0"/>
            <w:noProof/>
            <w:webHidden/>
          </w:rPr>
          <w:t>61</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1" w:history="1">
        <w:r w:rsidR="007043EE" w:rsidRPr="007043EE">
          <w:rPr>
            <w:rStyle w:val="Hyperlink"/>
            <w:i w:val="0"/>
            <w:noProof/>
            <w14:scene3d>
              <w14:camera w14:prst="orthographicFront"/>
              <w14:lightRig w14:rig="threePt" w14:dir="t">
                <w14:rot w14:lat="0" w14:lon="0" w14:rev="0"/>
              </w14:lightRig>
            </w14:scene3d>
          </w:rPr>
          <w:t>2.7.</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Playing fields – including outdoor courts, ovals and sports fields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_Toc16510721 \h </w:instrText>
        </w:r>
        <w:r w:rsidR="007043EE" w:rsidRPr="007043EE">
          <w:rPr>
            <w:i w:val="0"/>
            <w:noProof/>
            <w:webHidden/>
          </w:rPr>
        </w:r>
        <w:r w:rsidR="007043EE" w:rsidRPr="007043EE">
          <w:rPr>
            <w:i w:val="0"/>
            <w:noProof/>
            <w:webHidden/>
          </w:rPr>
          <w:fldChar w:fldCharType="separate"/>
        </w:r>
        <w:r w:rsidR="007043EE" w:rsidRPr="007043EE">
          <w:rPr>
            <w:i w:val="0"/>
            <w:noProof/>
            <w:webHidden/>
          </w:rPr>
          <w:t>64</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2" w:history="1">
        <w:r w:rsidR="007043EE" w:rsidRPr="007043EE">
          <w:rPr>
            <w:rStyle w:val="Hyperlink"/>
            <w:i w:val="0"/>
            <w:noProof/>
            <w14:scene3d>
              <w14:camera w14:prst="orthographicFront"/>
              <w14:lightRig w14:rig="threePt" w14:dir="t">
                <w14:rot w14:lat="0" w14:lon="0" w14:rev="0"/>
              </w14:lightRig>
            </w14:scene3d>
          </w:rPr>
          <w:t>2.8.</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Spectator and viewing areas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_Toc16510722 \h </w:instrText>
        </w:r>
        <w:r w:rsidR="007043EE" w:rsidRPr="007043EE">
          <w:rPr>
            <w:i w:val="0"/>
            <w:noProof/>
            <w:webHidden/>
          </w:rPr>
        </w:r>
        <w:r w:rsidR="007043EE" w:rsidRPr="007043EE">
          <w:rPr>
            <w:i w:val="0"/>
            <w:noProof/>
            <w:webHidden/>
          </w:rPr>
          <w:fldChar w:fldCharType="separate"/>
        </w:r>
        <w:r w:rsidR="007043EE" w:rsidRPr="007043EE">
          <w:rPr>
            <w:i w:val="0"/>
            <w:noProof/>
            <w:webHidden/>
          </w:rPr>
          <w:t>66</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3" w:history="1">
        <w:r w:rsidR="007043EE" w:rsidRPr="007043EE">
          <w:rPr>
            <w:rStyle w:val="Hyperlink"/>
            <w:i w:val="0"/>
            <w:noProof/>
            <w14:scene3d>
              <w14:camera w14:prst="orthographicFront"/>
              <w14:lightRig w14:rig="threePt" w14:dir="t">
                <w14:rot w14:lat="0" w14:lon="0" w14:rev="0"/>
              </w14:lightRig>
            </w14:scene3d>
          </w:rPr>
          <w:t>2.9.</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Nature experiences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_Toc16510723 \h </w:instrText>
        </w:r>
        <w:r w:rsidR="007043EE" w:rsidRPr="007043EE">
          <w:rPr>
            <w:i w:val="0"/>
            <w:noProof/>
            <w:webHidden/>
          </w:rPr>
        </w:r>
        <w:r w:rsidR="007043EE" w:rsidRPr="007043EE">
          <w:rPr>
            <w:i w:val="0"/>
            <w:noProof/>
            <w:webHidden/>
          </w:rPr>
          <w:fldChar w:fldCharType="separate"/>
        </w:r>
        <w:r w:rsidR="007043EE" w:rsidRPr="007043EE">
          <w:rPr>
            <w:i w:val="0"/>
            <w:noProof/>
            <w:webHidden/>
          </w:rPr>
          <w:t>70</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24" w:history="1">
        <w:r w:rsidR="007043EE" w:rsidRPr="007043EE">
          <w:rPr>
            <w:rStyle w:val="Hyperlink"/>
            <w:i w:val="0"/>
            <w:noProof/>
            <w14:scene3d>
              <w14:camera w14:prst="orthographicFront"/>
              <w14:lightRig w14:rig="threePt" w14:dir="t">
                <w14:rot w14:lat="0" w14:lon="0" w14:rev="0"/>
              </w14:lightRig>
            </w14:scene3d>
          </w:rPr>
          <w:t>2.10.</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Wayfinding within parks and civic spaces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_Toc16510724 \h </w:instrText>
        </w:r>
        <w:r w:rsidR="007043EE" w:rsidRPr="007043EE">
          <w:rPr>
            <w:i w:val="0"/>
            <w:noProof/>
            <w:webHidden/>
          </w:rPr>
        </w:r>
        <w:r w:rsidR="007043EE" w:rsidRPr="007043EE">
          <w:rPr>
            <w:i w:val="0"/>
            <w:noProof/>
            <w:webHidden/>
          </w:rPr>
          <w:fldChar w:fldCharType="separate"/>
        </w:r>
        <w:r w:rsidR="007043EE" w:rsidRPr="007043EE">
          <w:rPr>
            <w:i w:val="0"/>
            <w:noProof/>
            <w:webHidden/>
          </w:rPr>
          <w:t>71</w:t>
        </w:r>
        <w:r w:rsidR="007043EE" w:rsidRPr="007043EE">
          <w:rPr>
            <w:i w:val="0"/>
            <w:noProof/>
            <w:webHidden/>
          </w:rPr>
          <w:fldChar w:fldCharType="end"/>
        </w:r>
      </w:hyperlink>
    </w:p>
    <w:p w:rsidR="007043EE" w:rsidRPr="007043EE" w:rsidRDefault="00551523">
      <w:pPr>
        <w:pStyle w:val="TOC2"/>
        <w:tabs>
          <w:tab w:val="left" w:pos="1000"/>
          <w:tab w:val="right" w:pos="7105"/>
        </w:tabs>
        <w:rPr>
          <w:rFonts w:eastAsiaTheme="minorEastAsia" w:cstheme="minorBidi"/>
          <w:i w:val="0"/>
          <w:iCs w:val="0"/>
          <w:noProof/>
          <w:color w:val="auto"/>
          <w:sz w:val="22"/>
          <w:szCs w:val="22"/>
          <w:lang w:eastAsia="en-AU"/>
        </w:rPr>
      </w:pPr>
      <w:hyperlink w:anchor="_Toc16510725" w:history="1">
        <w:r w:rsidR="007043EE" w:rsidRPr="007043EE">
          <w:rPr>
            <w:rStyle w:val="Hyperlink"/>
            <w:i w:val="0"/>
            <w:noProof/>
            <w14:scene3d>
              <w14:camera w14:prst="orthographicFront"/>
              <w14:lightRig w14:rig="threePt" w14:dir="t">
                <w14:rot w14:lat="0" w14:lon="0" w14:rev="0"/>
              </w14:lightRig>
            </w14:scene3d>
          </w:rPr>
          <w:t>2.11.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On-site mobility parking in conjunction with parks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_Toc16510725 \h </w:instrText>
        </w:r>
        <w:r w:rsidR="007043EE" w:rsidRPr="007043EE">
          <w:rPr>
            <w:i w:val="0"/>
            <w:noProof/>
            <w:webHidden/>
          </w:rPr>
        </w:r>
        <w:r w:rsidR="007043EE" w:rsidRPr="007043EE">
          <w:rPr>
            <w:i w:val="0"/>
            <w:noProof/>
            <w:webHidden/>
          </w:rPr>
          <w:fldChar w:fldCharType="separate"/>
        </w:r>
        <w:r w:rsidR="007043EE" w:rsidRPr="007043EE">
          <w:rPr>
            <w:i w:val="0"/>
            <w:noProof/>
            <w:webHidden/>
          </w:rPr>
          <w:t>72</w:t>
        </w:r>
        <w:r w:rsidR="007043EE" w:rsidRPr="007043EE">
          <w:rPr>
            <w:i w:val="0"/>
            <w:noProof/>
            <w:webHidden/>
          </w:rPr>
          <w:fldChar w:fldCharType="end"/>
        </w:r>
      </w:hyperlink>
    </w:p>
    <w:p w:rsidR="007043EE" w:rsidRPr="007043EE" w:rsidRDefault="00551523">
      <w:pPr>
        <w:pStyle w:val="TOC1"/>
        <w:tabs>
          <w:tab w:val="right" w:pos="7105"/>
        </w:tabs>
        <w:rPr>
          <w:rFonts w:eastAsiaTheme="minorEastAsia" w:cstheme="minorBidi"/>
          <w:b w:val="0"/>
          <w:bCs w:val="0"/>
          <w:noProof/>
          <w:color w:val="auto"/>
          <w:sz w:val="22"/>
          <w:szCs w:val="22"/>
          <w:lang w:eastAsia="en-AU"/>
        </w:rPr>
      </w:pPr>
      <w:hyperlink w:anchor="_Toc16510726" w:history="1">
        <w:r w:rsidR="007043EE" w:rsidRPr="007043EE">
          <w:rPr>
            <w:rStyle w:val="Hyperlink"/>
            <w:noProof/>
          </w:rPr>
          <w:t>Managing the use of the public domain</w:t>
        </w:r>
        <w:r w:rsidR="007043EE" w:rsidRPr="007043EE">
          <w:rPr>
            <w:noProof/>
            <w:webHidden/>
          </w:rPr>
          <w:tab/>
        </w:r>
        <w:r w:rsidR="007043EE" w:rsidRPr="007043EE">
          <w:rPr>
            <w:noProof/>
            <w:webHidden/>
          </w:rPr>
          <w:fldChar w:fldCharType="begin"/>
        </w:r>
        <w:r w:rsidR="007043EE" w:rsidRPr="007043EE">
          <w:rPr>
            <w:noProof/>
            <w:webHidden/>
          </w:rPr>
          <w:instrText xml:space="preserve"> PAGEREF _Toc16510726 \h </w:instrText>
        </w:r>
        <w:r w:rsidR="007043EE" w:rsidRPr="007043EE">
          <w:rPr>
            <w:noProof/>
            <w:webHidden/>
          </w:rPr>
        </w:r>
        <w:r w:rsidR="007043EE" w:rsidRPr="007043EE">
          <w:rPr>
            <w:noProof/>
            <w:webHidden/>
          </w:rPr>
          <w:fldChar w:fldCharType="separate"/>
        </w:r>
        <w:r w:rsidR="007043EE" w:rsidRPr="007043EE">
          <w:rPr>
            <w:noProof/>
            <w:webHidden/>
          </w:rPr>
          <w:t>75</w:t>
        </w:r>
        <w:r w:rsidR="007043EE" w:rsidRPr="007043EE">
          <w:rPr>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8" w:history="1">
        <w:r w:rsidR="007043EE" w:rsidRPr="007043EE">
          <w:rPr>
            <w:rStyle w:val="Hyperlink"/>
            <w:i w:val="0"/>
            <w:noProof/>
            <w14:scene3d>
              <w14:camera w14:prst="orthographicFront"/>
              <w14:lightRig w14:rig="threePt" w14:dir="t">
                <w14:rot w14:lat="0" w14:lon="0" w14:rev="0"/>
              </w14:lightRig>
            </w14:scene3d>
          </w:rPr>
          <w:t>3.1.</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Markets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_Toc16510728 \h </w:instrText>
        </w:r>
        <w:r w:rsidR="007043EE" w:rsidRPr="007043EE">
          <w:rPr>
            <w:i w:val="0"/>
            <w:noProof/>
            <w:webHidden/>
          </w:rPr>
        </w:r>
        <w:r w:rsidR="007043EE" w:rsidRPr="007043EE">
          <w:rPr>
            <w:i w:val="0"/>
            <w:noProof/>
            <w:webHidden/>
          </w:rPr>
          <w:fldChar w:fldCharType="separate"/>
        </w:r>
        <w:r w:rsidR="007043EE" w:rsidRPr="007043EE">
          <w:rPr>
            <w:i w:val="0"/>
            <w:noProof/>
            <w:webHidden/>
          </w:rPr>
          <w:t>76</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29" w:history="1">
        <w:r w:rsidR="007043EE" w:rsidRPr="007043EE">
          <w:rPr>
            <w:rStyle w:val="Hyperlink"/>
            <w:i w:val="0"/>
            <w:noProof/>
            <w14:scene3d>
              <w14:camera w14:prst="orthographicFront"/>
              <w14:lightRig w14:rig="threePt" w14:dir="t">
                <w14:rot w14:lat="0" w14:lon="0" w14:rev="0"/>
              </w14:lightRig>
            </w14:scene3d>
          </w:rPr>
          <w:t>3.2.</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Community Gardens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_Toc16510729 \h </w:instrText>
        </w:r>
        <w:r w:rsidR="007043EE" w:rsidRPr="007043EE">
          <w:rPr>
            <w:i w:val="0"/>
            <w:noProof/>
            <w:webHidden/>
          </w:rPr>
        </w:r>
        <w:r w:rsidR="007043EE" w:rsidRPr="007043EE">
          <w:rPr>
            <w:i w:val="0"/>
            <w:noProof/>
            <w:webHidden/>
          </w:rPr>
          <w:fldChar w:fldCharType="separate"/>
        </w:r>
        <w:r w:rsidR="007043EE" w:rsidRPr="007043EE">
          <w:rPr>
            <w:i w:val="0"/>
            <w:noProof/>
            <w:webHidden/>
          </w:rPr>
          <w:t>80</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30" w:history="1">
        <w:r w:rsidR="007043EE" w:rsidRPr="007043EE">
          <w:rPr>
            <w:rStyle w:val="Hyperlink"/>
            <w:i w:val="0"/>
            <w:noProof/>
            <w14:scene3d>
              <w14:camera w14:prst="orthographicFront"/>
              <w14:lightRig w14:rig="threePt" w14:dir="t">
                <w14:rot w14:lat="0" w14:lon="0" w14:rev="0"/>
              </w14:lightRig>
            </w14:scene3d>
          </w:rPr>
          <w:t>3.3.</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Footpath Gardens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_Toc16510730 \h </w:instrText>
        </w:r>
        <w:r w:rsidR="007043EE" w:rsidRPr="007043EE">
          <w:rPr>
            <w:i w:val="0"/>
            <w:noProof/>
            <w:webHidden/>
          </w:rPr>
        </w:r>
        <w:r w:rsidR="007043EE" w:rsidRPr="007043EE">
          <w:rPr>
            <w:i w:val="0"/>
            <w:noProof/>
            <w:webHidden/>
          </w:rPr>
          <w:fldChar w:fldCharType="separate"/>
        </w:r>
        <w:r w:rsidR="007043EE" w:rsidRPr="007043EE">
          <w:rPr>
            <w:i w:val="0"/>
            <w:noProof/>
            <w:webHidden/>
          </w:rPr>
          <w:t>83</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31" w:history="1">
        <w:r w:rsidR="007043EE" w:rsidRPr="007043EE">
          <w:rPr>
            <w:rStyle w:val="Hyperlink"/>
            <w:i w:val="0"/>
            <w:noProof/>
            <w14:scene3d>
              <w14:camera w14:prst="orthographicFront"/>
              <w14:lightRig w14:rig="threePt" w14:dir="t">
                <w14:rot w14:lat="0" w14:lon="0" w14:rev="0"/>
              </w14:lightRig>
            </w14:scene3d>
          </w:rPr>
          <w:t>3.4.</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Construction activity</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_Toc16510731 \h </w:instrText>
        </w:r>
        <w:r w:rsidR="007043EE" w:rsidRPr="007043EE">
          <w:rPr>
            <w:i w:val="0"/>
            <w:noProof/>
            <w:webHidden/>
          </w:rPr>
        </w:r>
        <w:r w:rsidR="007043EE" w:rsidRPr="007043EE">
          <w:rPr>
            <w:i w:val="0"/>
            <w:noProof/>
            <w:webHidden/>
          </w:rPr>
          <w:fldChar w:fldCharType="separate"/>
        </w:r>
        <w:r w:rsidR="007043EE" w:rsidRPr="007043EE">
          <w:rPr>
            <w:i w:val="0"/>
            <w:noProof/>
            <w:webHidden/>
          </w:rPr>
          <w:t>84</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32" w:history="1">
        <w:r w:rsidR="007043EE" w:rsidRPr="007043EE">
          <w:rPr>
            <w:rStyle w:val="Hyperlink"/>
            <w:i w:val="0"/>
            <w:noProof/>
            <w14:scene3d>
              <w14:camera w14:prst="orthographicFront"/>
              <w14:lightRig w14:rig="threePt" w14:dir="t">
                <w14:rot w14:lat="0" w14:lon="0" w14:rev="0"/>
              </w14:lightRig>
            </w14:scene3d>
          </w:rPr>
          <w:t>3.5.</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Filming activity</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_Toc16510732 \h </w:instrText>
        </w:r>
        <w:r w:rsidR="007043EE" w:rsidRPr="007043EE">
          <w:rPr>
            <w:i w:val="0"/>
            <w:noProof/>
            <w:webHidden/>
          </w:rPr>
        </w:r>
        <w:r w:rsidR="007043EE" w:rsidRPr="007043EE">
          <w:rPr>
            <w:i w:val="0"/>
            <w:noProof/>
            <w:webHidden/>
          </w:rPr>
          <w:fldChar w:fldCharType="separate"/>
        </w:r>
        <w:r w:rsidR="007043EE" w:rsidRPr="007043EE">
          <w:rPr>
            <w:i w:val="0"/>
            <w:noProof/>
            <w:webHidden/>
          </w:rPr>
          <w:t>86</w:t>
        </w:r>
        <w:r w:rsidR="007043EE" w:rsidRPr="007043EE">
          <w:rPr>
            <w:i w:val="0"/>
            <w:noProof/>
            <w:webHidden/>
          </w:rPr>
          <w:fldChar w:fldCharType="end"/>
        </w:r>
      </w:hyperlink>
    </w:p>
    <w:p w:rsidR="007043EE" w:rsidRPr="007043EE" w:rsidRDefault="00551523">
      <w:pPr>
        <w:pStyle w:val="TOC2"/>
        <w:tabs>
          <w:tab w:val="left" w:pos="800"/>
          <w:tab w:val="right" w:pos="7105"/>
        </w:tabs>
        <w:rPr>
          <w:rFonts w:eastAsiaTheme="minorEastAsia" w:cstheme="minorBidi"/>
          <w:i w:val="0"/>
          <w:iCs w:val="0"/>
          <w:noProof/>
          <w:color w:val="auto"/>
          <w:sz w:val="22"/>
          <w:szCs w:val="22"/>
          <w:lang w:eastAsia="en-AU"/>
        </w:rPr>
      </w:pPr>
      <w:hyperlink w:anchor="_Toc16510733" w:history="1">
        <w:r w:rsidR="007043EE" w:rsidRPr="007043EE">
          <w:rPr>
            <w:rStyle w:val="Hyperlink"/>
            <w:i w:val="0"/>
            <w:noProof/>
            <w14:scene3d>
              <w14:camera w14:prst="orthographicFront"/>
              <w14:lightRig w14:rig="threePt" w14:dir="t">
                <w14:rot w14:lat="0" w14:lon="0" w14:rev="0"/>
              </w14:lightRig>
            </w14:scene3d>
          </w:rPr>
          <w:t>3.6.</w:t>
        </w:r>
        <w:r w:rsidR="007043EE" w:rsidRPr="007043EE">
          <w:rPr>
            <w:rFonts w:eastAsiaTheme="minorEastAsia" w:cstheme="minorBidi"/>
            <w:i w:val="0"/>
            <w:iCs w:val="0"/>
            <w:noProof/>
            <w:color w:val="auto"/>
            <w:sz w:val="22"/>
            <w:szCs w:val="22"/>
            <w:lang w:eastAsia="en-AU"/>
          </w:rPr>
          <w:tab/>
        </w:r>
        <w:r w:rsidR="007043EE" w:rsidRPr="007043EE">
          <w:rPr>
            <w:rStyle w:val="Hyperlink"/>
            <w:i w:val="0"/>
            <w:noProof/>
          </w:rPr>
          <w:t>Street Vending Kiosks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_Toc16510733 \h </w:instrText>
        </w:r>
        <w:r w:rsidR="007043EE" w:rsidRPr="007043EE">
          <w:rPr>
            <w:i w:val="0"/>
            <w:noProof/>
            <w:webHidden/>
          </w:rPr>
        </w:r>
        <w:r w:rsidR="007043EE" w:rsidRPr="007043EE">
          <w:rPr>
            <w:i w:val="0"/>
            <w:noProof/>
            <w:webHidden/>
          </w:rPr>
          <w:fldChar w:fldCharType="separate"/>
        </w:r>
        <w:r w:rsidR="007043EE" w:rsidRPr="007043EE">
          <w:rPr>
            <w:i w:val="0"/>
            <w:noProof/>
            <w:webHidden/>
          </w:rPr>
          <w:t>87</w:t>
        </w:r>
        <w:r w:rsidR="007043EE" w:rsidRPr="007043EE">
          <w:rPr>
            <w:i w:val="0"/>
            <w:noProof/>
            <w:webHidden/>
          </w:rPr>
          <w:fldChar w:fldCharType="end"/>
        </w:r>
      </w:hyperlink>
    </w:p>
    <w:p w:rsidR="007043EE" w:rsidRPr="007043EE" w:rsidRDefault="00551523">
      <w:pPr>
        <w:pStyle w:val="TOC1"/>
        <w:tabs>
          <w:tab w:val="right" w:pos="7105"/>
        </w:tabs>
        <w:rPr>
          <w:rFonts w:eastAsiaTheme="minorEastAsia" w:cstheme="minorBidi"/>
          <w:b w:val="0"/>
          <w:bCs w:val="0"/>
          <w:noProof/>
          <w:color w:val="auto"/>
          <w:sz w:val="22"/>
          <w:szCs w:val="22"/>
          <w:lang w:eastAsia="en-AU"/>
        </w:rPr>
      </w:pPr>
      <w:hyperlink w:anchor="_Toc16510734" w:history="1">
        <w:r w:rsidR="007043EE" w:rsidRPr="007043EE">
          <w:rPr>
            <w:rStyle w:val="Hyperlink"/>
            <w:noProof/>
          </w:rPr>
          <w:t>Appendices</w:t>
        </w:r>
        <w:r w:rsidR="007043EE" w:rsidRPr="007043EE">
          <w:rPr>
            <w:noProof/>
            <w:webHidden/>
          </w:rPr>
          <w:tab/>
        </w:r>
        <w:r w:rsidR="007043EE" w:rsidRPr="007043EE">
          <w:rPr>
            <w:noProof/>
            <w:webHidden/>
          </w:rPr>
          <w:fldChar w:fldCharType="begin"/>
        </w:r>
        <w:r w:rsidR="007043EE" w:rsidRPr="007043EE">
          <w:rPr>
            <w:noProof/>
            <w:webHidden/>
          </w:rPr>
          <w:instrText xml:space="preserve"> PAGEREF _Toc16510734 \h </w:instrText>
        </w:r>
        <w:r w:rsidR="007043EE" w:rsidRPr="007043EE">
          <w:rPr>
            <w:noProof/>
            <w:webHidden/>
          </w:rPr>
        </w:r>
        <w:r w:rsidR="007043EE" w:rsidRPr="007043EE">
          <w:rPr>
            <w:noProof/>
            <w:webHidden/>
          </w:rPr>
          <w:fldChar w:fldCharType="separate"/>
        </w:r>
        <w:r w:rsidR="007043EE" w:rsidRPr="007043EE">
          <w:rPr>
            <w:noProof/>
            <w:webHidden/>
          </w:rPr>
          <w:t>89</w:t>
        </w:r>
        <w:r w:rsidR="007043EE" w:rsidRPr="007043EE">
          <w:rPr>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735" w:history="1">
        <w:r w:rsidR="007043EE" w:rsidRPr="007043EE">
          <w:rPr>
            <w:rStyle w:val="Hyperlink"/>
            <w:i w:val="0"/>
            <w:noProof/>
          </w:rPr>
          <w:t>Related legislation, standards, polices and guidelines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_Toc16510735 \h </w:instrText>
        </w:r>
        <w:r w:rsidR="007043EE" w:rsidRPr="007043EE">
          <w:rPr>
            <w:i w:val="0"/>
            <w:noProof/>
            <w:webHidden/>
          </w:rPr>
        </w:r>
        <w:r w:rsidR="007043EE" w:rsidRPr="007043EE">
          <w:rPr>
            <w:i w:val="0"/>
            <w:noProof/>
            <w:webHidden/>
          </w:rPr>
          <w:fldChar w:fldCharType="separate"/>
        </w:r>
        <w:r w:rsidR="007043EE" w:rsidRPr="007043EE">
          <w:rPr>
            <w:i w:val="0"/>
            <w:noProof/>
            <w:webHidden/>
          </w:rPr>
          <w:t>89</w:t>
        </w:r>
        <w:r w:rsidR="007043EE" w:rsidRPr="007043EE">
          <w:rPr>
            <w:i w:val="0"/>
            <w:noProof/>
            <w:webHidden/>
          </w:rPr>
          <w:fldChar w:fldCharType="end"/>
        </w:r>
      </w:hyperlink>
    </w:p>
    <w:p w:rsidR="007043EE" w:rsidRPr="007043EE" w:rsidRDefault="00551523">
      <w:pPr>
        <w:pStyle w:val="TOC2"/>
        <w:tabs>
          <w:tab w:val="right" w:pos="7105"/>
        </w:tabs>
        <w:rPr>
          <w:rFonts w:eastAsiaTheme="minorEastAsia" w:cstheme="minorBidi"/>
          <w:i w:val="0"/>
          <w:iCs w:val="0"/>
          <w:noProof/>
          <w:color w:val="auto"/>
          <w:sz w:val="22"/>
          <w:szCs w:val="22"/>
          <w:lang w:eastAsia="en-AU"/>
        </w:rPr>
      </w:pPr>
      <w:hyperlink w:anchor="_Toc16510736" w:history="1">
        <w:r w:rsidR="007043EE" w:rsidRPr="007043EE">
          <w:rPr>
            <w:rStyle w:val="Hyperlink"/>
            <w:i w:val="0"/>
            <w:noProof/>
          </w:rPr>
          <w:t>Definitions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_Toc16510736 \h </w:instrText>
        </w:r>
        <w:r w:rsidR="007043EE" w:rsidRPr="007043EE">
          <w:rPr>
            <w:i w:val="0"/>
            <w:noProof/>
            <w:webHidden/>
          </w:rPr>
        </w:r>
        <w:r w:rsidR="007043EE" w:rsidRPr="007043EE">
          <w:rPr>
            <w:i w:val="0"/>
            <w:noProof/>
            <w:webHidden/>
          </w:rPr>
          <w:fldChar w:fldCharType="separate"/>
        </w:r>
        <w:r w:rsidR="007043EE" w:rsidRPr="007043EE">
          <w:rPr>
            <w:i w:val="0"/>
            <w:noProof/>
            <w:webHidden/>
          </w:rPr>
          <w:t>92</w:t>
        </w:r>
        <w:r w:rsidR="007043EE" w:rsidRPr="007043EE">
          <w:rPr>
            <w:i w:val="0"/>
            <w:noProof/>
            <w:webHidden/>
          </w:rPr>
          <w:fldChar w:fldCharType="end"/>
        </w:r>
      </w:hyperlink>
    </w:p>
    <w:p w:rsidR="007043EE" w:rsidRDefault="00551523">
      <w:pPr>
        <w:pStyle w:val="TOC2"/>
        <w:tabs>
          <w:tab w:val="right" w:pos="7105"/>
        </w:tabs>
        <w:rPr>
          <w:rFonts w:eastAsiaTheme="minorEastAsia" w:cstheme="minorBidi"/>
          <w:i w:val="0"/>
          <w:iCs w:val="0"/>
          <w:noProof/>
          <w:color w:val="auto"/>
          <w:sz w:val="22"/>
          <w:szCs w:val="22"/>
          <w:lang w:eastAsia="en-AU"/>
        </w:rPr>
      </w:pPr>
      <w:hyperlink w:anchor="_Toc16510737" w:history="1">
        <w:r w:rsidR="007043EE" w:rsidRPr="007043EE">
          <w:rPr>
            <w:rStyle w:val="Hyperlink"/>
            <w:i w:val="0"/>
            <w:noProof/>
          </w:rPr>
          <w:t>Disability peak bodies</w:t>
        </w:r>
        <w:r w:rsidR="007043EE" w:rsidRPr="007043EE">
          <w:rPr>
            <w:i w:val="0"/>
            <w:noProof/>
            <w:webHidden/>
          </w:rPr>
          <w:tab/>
        </w:r>
        <w:r w:rsidR="007043EE" w:rsidRPr="007043EE">
          <w:rPr>
            <w:i w:val="0"/>
            <w:noProof/>
            <w:webHidden/>
          </w:rPr>
          <w:fldChar w:fldCharType="begin"/>
        </w:r>
        <w:r w:rsidR="007043EE" w:rsidRPr="007043EE">
          <w:rPr>
            <w:i w:val="0"/>
            <w:noProof/>
            <w:webHidden/>
          </w:rPr>
          <w:instrText xml:space="preserve"> PAGEREF _Toc16510737 \h </w:instrText>
        </w:r>
        <w:r w:rsidR="007043EE" w:rsidRPr="007043EE">
          <w:rPr>
            <w:i w:val="0"/>
            <w:noProof/>
            <w:webHidden/>
          </w:rPr>
        </w:r>
        <w:r w:rsidR="007043EE" w:rsidRPr="007043EE">
          <w:rPr>
            <w:i w:val="0"/>
            <w:noProof/>
            <w:webHidden/>
          </w:rPr>
          <w:fldChar w:fldCharType="separate"/>
        </w:r>
        <w:r w:rsidR="007043EE" w:rsidRPr="007043EE">
          <w:rPr>
            <w:i w:val="0"/>
            <w:noProof/>
            <w:webHidden/>
          </w:rPr>
          <w:t>99</w:t>
        </w:r>
        <w:r w:rsidR="007043EE" w:rsidRPr="007043EE">
          <w:rPr>
            <w:i w:val="0"/>
            <w:noProof/>
            <w:webHidden/>
          </w:rPr>
          <w:fldChar w:fldCharType="end"/>
        </w:r>
      </w:hyperlink>
    </w:p>
    <w:p w:rsidR="00666F96" w:rsidRDefault="003E7ED9" w:rsidP="00811497">
      <w:pPr>
        <w:ind w:left="2552" w:firstLine="1843"/>
        <w:sectPr w:rsidR="00666F96" w:rsidSect="003E7ED9">
          <w:headerReference w:type="default" r:id="rId9"/>
          <w:footerReference w:type="default" r:id="rId10"/>
          <w:pgSz w:w="11906" w:h="16838" w:code="9"/>
          <w:pgMar w:top="1560" w:right="680" w:bottom="1247" w:left="4111" w:header="567" w:footer="340" w:gutter="0"/>
          <w:pgNumType w:start="1"/>
          <w:cols w:space="397"/>
          <w:docGrid w:linePitch="360"/>
        </w:sectPr>
      </w:pPr>
      <w:r w:rsidRPr="003E7ED9">
        <w:fldChar w:fldCharType="end"/>
      </w:r>
    </w:p>
    <w:p w:rsidR="00471C24" w:rsidRDefault="00471C24" w:rsidP="00B72F64">
      <w:pPr>
        <w:pStyle w:val="H1Wide"/>
        <w:framePr w:w="10525" w:h="2692" w:hRule="exact" w:wrap="around"/>
        <w:numPr>
          <w:ilvl w:val="0"/>
          <w:numId w:val="0"/>
        </w:numPr>
      </w:pPr>
      <w:bookmarkStart w:id="1" w:name="_Toc519182355"/>
      <w:bookmarkStart w:id="2" w:name="_Toc519182610"/>
      <w:bookmarkStart w:id="3" w:name="_Toc519183097"/>
      <w:bookmarkStart w:id="4" w:name="_Toc519183187"/>
      <w:bookmarkStart w:id="5" w:name="_Toc519183307"/>
      <w:bookmarkStart w:id="6" w:name="_Toc525030164"/>
      <w:bookmarkStart w:id="7" w:name="_Toc16510680"/>
      <w:bookmarkStart w:id="8" w:name="_Toc483947973"/>
      <w:r>
        <w:lastRenderedPageBreak/>
        <w:t>Introduction</w:t>
      </w:r>
      <w:bookmarkEnd w:id="1"/>
      <w:bookmarkEnd w:id="2"/>
      <w:bookmarkEnd w:id="3"/>
      <w:bookmarkEnd w:id="4"/>
      <w:bookmarkEnd w:id="5"/>
      <w:bookmarkEnd w:id="6"/>
      <w:bookmarkEnd w:id="7"/>
    </w:p>
    <w:p w:rsidR="00776267" w:rsidRPr="006E5EF8" w:rsidRDefault="00776267" w:rsidP="00AA32FA">
      <w:pPr>
        <w:pStyle w:val="Heading2"/>
        <w:numPr>
          <w:ilvl w:val="0"/>
          <w:numId w:val="0"/>
        </w:numPr>
        <w:spacing w:before="120" w:after="120"/>
        <w:contextualSpacing w:val="0"/>
        <w:rPr>
          <w:rStyle w:val="Heading2Char"/>
          <w:b/>
        </w:rPr>
      </w:pPr>
      <w:bookmarkStart w:id="9" w:name="_Toc519182356"/>
      <w:bookmarkStart w:id="10" w:name="_Toc519182611"/>
      <w:bookmarkStart w:id="11" w:name="_Toc519183098"/>
      <w:bookmarkStart w:id="12" w:name="_Toc519183188"/>
      <w:bookmarkStart w:id="13" w:name="_Toc519183308"/>
      <w:bookmarkStart w:id="14" w:name="_Toc525030165"/>
      <w:bookmarkStart w:id="15" w:name="_Toc16510681"/>
      <w:bookmarkEnd w:id="8"/>
      <w:r w:rsidRPr="006E5EF8">
        <w:rPr>
          <w:rStyle w:val="Heading2Char"/>
          <w:b/>
        </w:rPr>
        <w:t>Purpose</w:t>
      </w:r>
      <w:bookmarkEnd w:id="9"/>
      <w:bookmarkEnd w:id="10"/>
      <w:bookmarkEnd w:id="11"/>
      <w:bookmarkEnd w:id="12"/>
      <w:bookmarkEnd w:id="13"/>
      <w:bookmarkEnd w:id="14"/>
      <w:bookmarkEnd w:id="15"/>
      <w:r w:rsidRPr="006E5EF8">
        <w:rPr>
          <w:rStyle w:val="Heading2Char"/>
          <w:b/>
        </w:rPr>
        <w:t xml:space="preserve"> </w:t>
      </w:r>
    </w:p>
    <w:p w:rsidR="00EA5FDB" w:rsidRDefault="00EA5FDB" w:rsidP="00EA5FDB">
      <w:pPr>
        <w:pStyle w:val="BodyText"/>
      </w:pPr>
      <w:r w:rsidRPr="00EA5FDB">
        <w:t>An inclusive and accessible public domain is the foundation of more liveable communities for people with disability. It is the critical link between accessible public transport, services, facilities and opportunities for social and economic inclusion</w:t>
      </w:r>
      <w:r w:rsidR="00776267">
        <w:t>.</w:t>
      </w:r>
    </w:p>
    <w:p w:rsidR="001A2419" w:rsidRDefault="001A2419" w:rsidP="001A2419">
      <w:pPr>
        <w:pStyle w:val="BodyText"/>
      </w:pPr>
      <w:r>
        <w:t>These guidelines are informed by and meet the requirements under the Disability Discrimination Act 1992 and the objectives of A City for All: Social Sustainab</w:t>
      </w:r>
      <w:r w:rsidR="00C45C20">
        <w:t xml:space="preserve">ility Policy &amp; Action Plan 2018 – </w:t>
      </w:r>
      <w:r>
        <w:t>2028 and the Inclusio</w:t>
      </w:r>
      <w:r w:rsidR="00C45C20">
        <w:t>n (Disability) Action Plan 2017 –</w:t>
      </w:r>
      <w:r w:rsidR="005F4AA6">
        <w:t xml:space="preserve"> </w:t>
      </w:r>
      <w:r>
        <w:t xml:space="preserve">21. </w:t>
      </w:r>
    </w:p>
    <w:p w:rsidR="001A2419" w:rsidRDefault="001A2419" w:rsidP="001A2419">
      <w:pPr>
        <w:pStyle w:val="BodyText"/>
      </w:pPr>
      <w:r>
        <w:t>The Disability Discrimination Act 1992 makes it against the law to discriminate against a person because of disability when providing goods, services or facilities, or access to public premises, which includes outdoor spaces that the public enter and use including streets and parks.</w:t>
      </w:r>
    </w:p>
    <w:p w:rsidR="00776267" w:rsidRDefault="00776267" w:rsidP="001A2419">
      <w:pPr>
        <w:pStyle w:val="BodyText"/>
      </w:pPr>
      <w:r w:rsidRPr="00BD7ABD">
        <w:t>These guidelines</w:t>
      </w:r>
      <w:r>
        <w:t xml:space="preserve"> </w:t>
      </w:r>
      <w:r w:rsidRPr="00BD7ABD">
        <w:t xml:space="preserve">are to be read along with </w:t>
      </w:r>
      <w:r w:rsidR="003A4D7A">
        <w:t>City’s</w:t>
      </w:r>
      <w:r w:rsidR="003A4D7A" w:rsidRPr="00BD7ABD">
        <w:t xml:space="preserve"> </w:t>
      </w:r>
      <w:r>
        <w:t xml:space="preserve">Public Domain Access and Inclusion </w:t>
      </w:r>
      <w:r w:rsidRPr="00BD7ABD">
        <w:t>Policy</w:t>
      </w:r>
      <w:r>
        <w:t xml:space="preserve"> (the policy). </w:t>
      </w:r>
    </w:p>
    <w:p w:rsidR="00776267" w:rsidRDefault="00F73E7C" w:rsidP="00776267">
      <w:pPr>
        <w:pStyle w:val="BodyText"/>
      </w:pPr>
      <w:r>
        <w:t>The g</w:t>
      </w:r>
      <w:r w:rsidR="00776267">
        <w:t xml:space="preserve">uidelines </w:t>
      </w:r>
      <w:r w:rsidR="00776267" w:rsidRPr="00BD7ABD">
        <w:t xml:space="preserve">provide information </w:t>
      </w:r>
      <w:r w:rsidR="00776267">
        <w:t xml:space="preserve">to ensure that accessibility and inclusion of people with disability is considered in the design, </w:t>
      </w:r>
      <w:r w:rsidR="00CA7F7C">
        <w:t>management</w:t>
      </w:r>
      <w:r w:rsidR="00776267">
        <w:t xml:space="preserve"> </w:t>
      </w:r>
      <w:r w:rsidR="00CA7F7C">
        <w:t xml:space="preserve">and </w:t>
      </w:r>
      <w:r w:rsidR="00776267">
        <w:t>use of public spaces in the City of Sydney local government</w:t>
      </w:r>
      <w:r w:rsidR="00776267" w:rsidRPr="00EA5FDB">
        <w:t xml:space="preserve"> </w:t>
      </w:r>
      <w:r w:rsidR="00776267">
        <w:t>area.</w:t>
      </w:r>
    </w:p>
    <w:p w:rsidR="00B72F64" w:rsidRDefault="00B72F64" w:rsidP="00B72F64">
      <w:pPr>
        <w:pStyle w:val="TableH2"/>
      </w:pPr>
      <w:r>
        <w:t xml:space="preserve">Other groups to benefit </w:t>
      </w:r>
    </w:p>
    <w:p w:rsidR="00B72F64" w:rsidRPr="00B72F64" w:rsidRDefault="00B72F64" w:rsidP="00B72F64">
      <w:pPr>
        <w:pStyle w:val="BodyText"/>
      </w:pPr>
      <w:r w:rsidRPr="00B72F64">
        <w:t xml:space="preserve">The following groups will also benefit from the improved access to public domain places and infrastructure: </w:t>
      </w:r>
    </w:p>
    <w:p w:rsidR="00B72F64" w:rsidRDefault="00B72F64" w:rsidP="00B72F64">
      <w:pPr>
        <w:pStyle w:val="ListBullet"/>
      </w:pPr>
      <w:r>
        <w:t xml:space="preserve">People who sustain a temporary injury that limits their mobility </w:t>
      </w:r>
    </w:p>
    <w:p w:rsidR="00B72F64" w:rsidRDefault="00B72F64" w:rsidP="00B72F64">
      <w:pPr>
        <w:pStyle w:val="ListBullet"/>
      </w:pPr>
      <w:r>
        <w:t>Older people whose mobility and confidence to get around may be impacted as a result of ageing</w:t>
      </w:r>
    </w:p>
    <w:p w:rsidR="00B72F64" w:rsidRDefault="00B72F64" w:rsidP="00B72F64">
      <w:pPr>
        <w:pStyle w:val="ListBullet"/>
      </w:pPr>
      <w:r>
        <w:t>Families with young children using prams and people delivering goods to buildings who benefit from step free access in public spaces.</w:t>
      </w:r>
    </w:p>
    <w:p w:rsidR="007C2B23" w:rsidRDefault="003A4D7A" w:rsidP="00410B4B">
      <w:pPr>
        <w:pStyle w:val="Heading2"/>
        <w:numPr>
          <w:ilvl w:val="0"/>
          <w:numId w:val="0"/>
        </w:numPr>
      </w:pPr>
      <w:bookmarkStart w:id="16" w:name="_Toc519182357"/>
      <w:bookmarkStart w:id="17" w:name="_Toc519182612"/>
      <w:bookmarkStart w:id="18" w:name="_Toc519183099"/>
      <w:bookmarkStart w:id="19" w:name="_Toc519183189"/>
      <w:bookmarkStart w:id="20" w:name="_Toc519183309"/>
      <w:bookmarkStart w:id="21" w:name="_Toc525030166"/>
      <w:bookmarkStart w:id="22" w:name="_Toc16510682"/>
      <w:r>
        <w:t>G</w:t>
      </w:r>
      <w:r w:rsidR="007C2B23">
        <w:t>uidelines apply to</w:t>
      </w:r>
      <w:r>
        <w:t xml:space="preserve"> new work and activities</w:t>
      </w:r>
      <w:bookmarkEnd w:id="16"/>
      <w:bookmarkEnd w:id="17"/>
      <w:bookmarkEnd w:id="18"/>
      <w:bookmarkEnd w:id="19"/>
      <w:bookmarkEnd w:id="20"/>
      <w:bookmarkEnd w:id="21"/>
      <w:bookmarkEnd w:id="22"/>
    </w:p>
    <w:p w:rsidR="007C2B23" w:rsidRDefault="007C2B23" w:rsidP="007C2B23">
      <w:pPr>
        <w:pStyle w:val="BodyText"/>
      </w:pPr>
      <w:r>
        <w:t xml:space="preserve">These guidelines apply to the design of new and upgraded public domain spaces and infrastructure that will be delivered as part of programs of works or redevelopment by </w:t>
      </w:r>
      <w:r w:rsidR="004B4070">
        <w:t xml:space="preserve">the City </w:t>
      </w:r>
      <w:r>
        <w:t xml:space="preserve">or others. </w:t>
      </w:r>
    </w:p>
    <w:p w:rsidR="000D4C70" w:rsidRDefault="007C2B23" w:rsidP="00410B4B">
      <w:pPr>
        <w:pStyle w:val="BodyText"/>
      </w:pPr>
      <w:r>
        <w:t xml:space="preserve">The guidelines outline the requirements for the use of public space to maintain access in the public domain and avoid the creation of unintended barriers for people with disability. The guidelines also include a series of considerations </w:t>
      </w:r>
      <w:r w:rsidR="000D4C70">
        <w:t xml:space="preserve">to facilitate </w:t>
      </w:r>
      <w:r>
        <w:t xml:space="preserve">inclusive participation of people with disability in activities held in public domain spaces. </w:t>
      </w:r>
    </w:p>
    <w:p w:rsidR="000D4C70" w:rsidRDefault="003A4D7A" w:rsidP="000D4C70">
      <w:pPr>
        <w:pStyle w:val="Heading2"/>
        <w:numPr>
          <w:ilvl w:val="0"/>
          <w:numId w:val="0"/>
        </w:numPr>
      </w:pPr>
      <w:bookmarkStart w:id="23" w:name="_Toc519182358"/>
      <w:bookmarkStart w:id="24" w:name="_Toc519182613"/>
      <w:bookmarkStart w:id="25" w:name="_Toc519183100"/>
      <w:bookmarkStart w:id="26" w:name="_Toc519183190"/>
      <w:bookmarkStart w:id="27" w:name="_Toc519183310"/>
      <w:bookmarkStart w:id="28" w:name="_Toc525030167"/>
      <w:bookmarkStart w:id="29" w:name="_Toc16510683"/>
      <w:r>
        <w:t>G</w:t>
      </w:r>
      <w:r w:rsidR="000D4C70">
        <w:t>uidelines apply to</w:t>
      </w:r>
      <w:bookmarkEnd w:id="23"/>
      <w:bookmarkEnd w:id="24"/>
      <w:bookmarkEnd w:id="25"/>
      <w:bookmarkEnd w:id="26"/>
      <w:bookmarkEnd w:id="27"/>
      <w:r>
        <w:t xml:space="preserve"> City staff and others</w:t>
      </w:r>
      <w:bookmarkEnd w:id="28"/>
      <w:bookmarkEnd w:id="29"/>
    </w:p>
    <w:p w:rsidR="000D4C70" w:rsidRDefault="000D4C70" w:rsidP="000D4C70">
      <w:pPr>
        <w:pStyle w:val="BodyText"/>
        <w:rPr>
          <w:lang w:val="en" w:eastAsia="en-AU"/>
        </w:rPr>
      </w:pPr>
      <w:r>
        <w:rPr>
          <w:lang w:val="en" w:eastAsia="en-AU"/>
        </w:rPr>
        <w:t xml:space="preserve">These guidelines apply to: </w:t>
      </w:r>
    </w:p>
    <w:p w:rsidR="000D4C70" w:rsidRDefault="0043432B" w:rsidP="0043432B">
      <w:pPr>
        <w:pStyle w:val="ListBullet"/>
        <w:rPr>
          <w:lang w:val="en" w:eastAsia="en-AU"/>
        </w:rPr>
      </w:pPr>
      <w:r w:rsidRPr="00F50A83">
        <w:t xml:space="preserve">City staff and contractors, and </w:t>
      </w:r>
      <w:r>
        <w:t xml:space="preserve">third parties </w:t>
      </w:r>
      <w:r w:rsidRPr="003108CD">
        <w:t xml:space="preserve">who </w:t>
      </w:r>
      <w:r>
        <w:t xml:space="preserve">are involved in the </w:t>
      </w:r>
      <w:r w:rsidRPr="003108CD">
        <w:t>design and build</w:t>
      </w:r>
      <w:r w:rsidR="00D8195E">
        <w:t>ing of</w:t>
      </w:r>
      <w:r w:rsidRPr="003108CD">
        <w:t xml:space="preserve"> public domain infrastructure</w:t>
      </w:r>
      <w:r w:rsidR="003E5577">
        <w:t>, and</w:t>
      </w:r>
      <w:r w:rsidRPr="003108CD">
        <w:t xml:space="preserve"> </w:t>
      </w:r>
    </w:p>
    <w:p w:rsidR="000D44C7" w:rsidRPr="000D44C7" w:rsidRDefault="000D44C7" w:rsidP="000D44C7">
      <w:pPr>
        <w:pStyle w:val="ListBullet"/>
        <w:rPr>
          <w:lang w:val="en" w:eastAsia="en-AU"/>
        </w:rPr>
      </w:pPr>
      <w:r w:rsidRPr="003108CD">
        <w:t>City staff and contractors,</w:t>
      </w:r>
      <w:r>
        <w:t xml:space="preserve"> </w:t>
      </w:r>
      <w:r w:rsidRPr="003108CD">
        <w:t>and other entities (including members of the public, business and other organisations</w:t>
      </w:r>
      <w:r>
        <w:t>)</w:t>
      </w:r>
      <w:r w:rsidRPr="003108CD">
        <w:t xml:space="preserve"> who seek to use spaces in the public domain for </w:t>
      </w:r>
      <w:r>
        <w:t xml:space="preserve">the following </w:t>
      </w:r>
      <w:r w:rsidRPr="003108CD">
        <w:t>activities</w:t>
      </w:r>
      <w:r w:rsidR="003E5577">
        <w:t>:</w:t>
      </w:r>
      <w:r w:rsidRPr="003108CD">
        <w:t xml:space="preserve"> </w:t>
      </w:r>
    </w:p>
    <w:p w:rsidR="000D4C70" w:rsidRDefault="000D4C70" w:rsidP="001E2B00">
      <w:pPr>
        <w:pStyle w:val="ListBullet"/>
        <w:ind w:left="720"/>
        <w:rPr>
          <w:lang w:val="en" w:eastAsia="en-AU"/>
        </w:rPr>
      </w:pPr>
      <w:r>
        <w:rPr>
          <w:lang w:val="en" w:eastAsia="en-AU"/>
        </w:rPr>
        <w:t xml:space="preserve">markets </w:t>
      </w:r>
    </w:p>
    <w:p w:rsidR="000D4C70" w:rsidRDefault="000D4C70" w:rsidP="000D4C70">
      <w:pPr>
        <w:pStyle w:val="ListBullet"/>
        <w:ind w:left="720"/>
        <w:rPr>
          <w:lang w:val="en" w:eastAsia="en-AU"/>
        </w:rPr>
      </w:pPr>
      <w:r>
        <w:rPr>
          <w:lang w:val="en" w:eastAsia="en-AU"/>
        </w:rPr>
        <w:t xml:space="preserve">filming activity </w:t>
      </w:r>
    </w:p>
    <w:p w:rsidR="0043432B" w:rsidRDefault="000D4C70" w:rsidP="000D4C70">
      <w:pPr>
        <w:pStyle w:val="ListBullet"/>
        <w:ind w:left="720"/>
        <w:rPr>
          <w:lang w:val="en" w:eastAsia="en-AU"/>
        </w:rPr>
      </w:pPr>
      <w:r>
        <w:rPr>
          <w:lang w:val="en" w:eastAsia="en-AU"/>
        </w:rPr>
        <w:t xml:space="preserve">community gardens and footpath gardens </w:t>
      </w:r>
    </w:p>
    <w:p w:rsidR="000D4C70" w:rsidRDefault="000D4C70" w:rsidP="000D4C70">
      <w:pPr>
        <w:pStyle w:val="ListBullet"/>
        <w:ind w:left="720"/>
        <w:rPr>
          <w:lang w:val="en" w:eastAsia="en-AU"/>
        </w:rPr>
      </w:pPr>
      <w:r>
        <w:rPr>
          <w:lang w:val="en" w:eastAsia="en-AU"/>
        </w:rPr>
        <w:t>construction activity including hoisting and erection of scaffolding and hoarding</w:t>
      </w:r>
      <w:r w:rsidR="00FF26D4">
        <w:rPr>
          <w:lang w:val="en" w:eastAsia="en-AU"/>
        </w:rPr>
        <w:t>.</w:t>
      </w:r>
    </w:p>
    <w:p w:rsidR="005262B0" w:rsidRDefault="004F1343" w:rsidP="00C72FB1">
      <w:pPr>
        <w:pStyle w:val="BodyText"/>
        <w:rPr>
          <w:lang w:val="en" w:eastAsia="en-AU"/>
        </w:rPr>
      </w:pPr>
      <w:r>
        <w:rPr>
          <w:lang w:val="en" w:eastAsia="en-AU"/>
        </w:rPr>
        <w:t>F</w:t>
      </w:r>
      <w:r w:rsidR="005262B0">
        <w:rPr>
          <w:lang w:val="en" w:eastAsia="en-AU"/>
        </w:rPr>
        <w:t xml:space="preserve">or outdoor dining, please refer to the </w:t>
      </w:r>
      <w:r w:rsidR="00920644">
        <w:rPr>
          <w:lang w:val="en" w:eastAsia="en-AU"/>
        </w:rPr>
        <w:t>Outdoor</w:t>
      </w:r>
      <w:r w:rsidR="005262B0">
        <w:rPr>
          <w:lang w:val="en" w:eastAsia="en-AU"/>
        </w:rPr>
        <w:t xml:space="preserve"> Dining Policy and </w:t>
      </w:r>
      <w:r w:rsidR="00920644">
        <w:rPr>
          <w:lang w:val="en" w:eastAsia="en-AU"/>
        </w:rPr>
        <w:t>Guidelines</w:t>
      </w:r>
      <w:r w:rsidR="00290BFB">
        <w:rPr>
          <w:lang w:val="en" w:eastAsia="en-AU"/>
        </w:rPr>
        <w:t>.</w:t>
      </w:r>
    </w:p>
    <w:p w:rsidR="004F1343" w:rsidRPr="000D4C70" w:rsidRDefault="004F1343" w:rsidP="00C72FB1">
      <w:pPr>
        <w:pStyle w:val="BodyText"/>
        <w:rPr>
          <w:lang w:val="en" w:eastAsia="en-AU"/>
        </w:rPr>
      </w:pPr>
      <w:r>
        <w:lastRenderedPageBreak/>
        <w:t xml:space="preserve">For outdoor events, please refer to the Events Guidelines and the appended Disability </w:t>
      </w:r>
      <w:r w:rsidR="00290BFB">
        <w:t xml:space="preserve">Inclusive Events </w:t>
      </w:r>
      <w:r>
        <w:t>Guidelines</w:t>
      </w:r>
      <w:r w:rsidR="00290BFB">
        <w:t>.</w:t>
      </w:r>
    </w:p>
    <w:p w:rsidR="00EA5FDB" w:rsidRDefault="00EA5FDB" w:rsidP="000D4C70">
      <w:pPr>
        <w:pStyle w:val="BodyText"/>
      </w:pPr>
      <w:bookmarkStart w:id="30" w:name="_Toc519182359"/>
      <w:bookmarkStart w:id="31" w:name="_Toc519182614"/>
      <w:bookmarkStart w:id="32" w:name="_Toc519183101"/>
      <w:bookmarkStart w:id="33" w:name="_Toc519183191"/>
      <w:bookmarkStart w:id="34" w:name="_Toc519183311"/>
      <w:bookmarkStart w:id="35" w:name="_Toc525030168"/>
      <w:bookmarkStart w:id="36" w:name="_Toc16510684"/>
      <w:r w:rsidRPr="006815B5">
        <w:rPr>
          <w:rStyle w:val="Heading2Char"/>
        </w:rPr>
        <w:t>Where these guidelines apply</w:t>
      </w:r>
      <w:bookmarkEnd w:id="30"/>
      <w:bookmarkEnd w:id="31"/>
      <w:bookmarkEnd w:id="32"/>
      <w:bookmarkEnd w:id="33"/>
      <w:bookmarkEnd w:id="34"/>
      <w:bookmarkEnd w:id="35"/>
      <w:bookmarkEnd w:id="36"/>
    </w:p>
    <w:p w:rsidR="00EA5FDB" w:rsidRDefault="00EA5FDB" w:rsidP="00EA5FDB">
      <w:pPr>
        <w:pStyle w:val="BodyText"/>
      </w:pPr>
      <w:r>
        <w:t xml:space="preserve">These guidelines apply to the design, </w:t>
      </w:r>
      <w:r w:rsidR="00CA7F7C">
        <w:t xml:space="preserve">management </w:t>
      </w:r>
      <w:r>
        <w:t xml:space="preserve">and use of public </w:t>
      </w:r>
      <w:r w:rsidR="00776267">
        <w:t xml:space="preserve">domain </w:t>
      </w:r>
      <w:r>
        <w:t>space</w:t>
      </w:r>
      <w:r w:rsidR="00776267">
        <w:t>s</w:t>
      </w:r>
      <w:r>
        <w:t xml:space="preserve"> in the City of Sydney Local Government Area, except for</w:t>
      </w:r>
      <w:r w:rsidR="006815B5">
        <w:t xml:space="preserve"> places </w:t>
      </w:r>
      <w:r w:rsidR="001B27FF">
        <w:t xml:space="preserve">and </w:t>
      </w:r>
      <w:r w:rsidR="006815B5">
        <w:t>land managed by other authorities and corporations, including</w:t>
      </w:r>
      <w:r w:rsidR="003A4D7A">
        <w:t>, for example</w:t>
      </w:r>
      <w:r>
        <w:t>:</w:t>
      </w:r>
    </w:p>
    <w:p w:rsidR="003A4E5D" w:rsidRDefault="003A4E5D" w:rsidP="000D4C70">
      <w:pPr>
        <w:pStyle w:val="ListBullet"/>
      </w:pPr>
      <w:r>
        <w:t>Barangaroo Development Authority</w:t>
      </w:r>
    </w:p>
    <w:p w:rsidR="003A4E5D" w:rsidRDefault="003A4E5D" w:rsidP="006815B5">
      <w:pPr>
        <w:pStyle w:val="ListBullet"/>
      </w:pPr>
      <w:r>
        <w:t>Botanic Gardens, Domain and Centennial Parklands Trust</w:t>
      </w:r>
    </w:p>
    <w:p w:rsidR="003A4E5D" w:rsidRDefault="003A4E5D" w:rsidP="006815B5">
      <w:pPr>
        <w:pStyle w:val="ListBullet"/>
      </w:pPr>
      <w:r>
        <w:t>Department of Education and Communities</w:t>
      </w:r>
    </w:p>
    <w:p w:rsidR="003A4E5D" w:rsidRDefault="003A4E5D" w:rsidP="006815B5">
      <w:pPr>
        <w:pStyle w:val="ListBullet"/>
      </w:pPr>
      <w:r>
        <w:t>Land and Housing Corporation</w:t>
      </w:r>
    </w:p>
    <w:p w:rsidR="003A4E5D" w:rsidRDefault="003A4E5D" w:rsidP="006815B5">
      <w:pPr>
        <w:pStyle w:val="ListBullet"/>
      </w:pPr>
      <w:r>
        <w:t>Maritime</w:t>
      </w:r>
      <w:r w:rsidR="007805AD">
        <w:t xml:space="preserve"> NSW</w:t>
      </w:r>
    </w:p>
    <w:p w:rsidR="003A4E5D" w:rsidRDefault="003A4E5D" w:rsidP="006815B5">
      <w:pPr>
        <w:pStyle w:val="ListBullet"/>
      </w:pPr>
      <w:r>
        <w:t>Property NSW</w:t>
      </w:r>
    </w:p>
    <w:p w:rsidR="00D31752" w:rsidRDefault="003A4E5D" w:rsidP="00D31752">
      <w:pPr>
        <w:pStyle w:val="ListBullet"/>
      </w:pPr>
      <w:r>
        <w:t>RailCorp</w:t>
      </w:r>
      <w:r w:rsidR="007805AD">
        <w:t>/Transport for NSW</w:t>
      </w:r>
    </w:p>
    <w:p w:rsidR="00EA5FDB" w:rsidRDefault="003A4E5D" w:rsidP="00D31752">
      <w:pPr>
        <w:pStyle w:val="ListBullet"/>
      </w:pPr>
      <w:r>
        <w:t>University of Sydney, University of Technology and Notre Dame University</w:t>
      </w:r>
      <w:r w:rsidR="00D8195E">
        <w:t>.</w:t>
      </w:r>
      <w:r>
        <w:t xml:space="preserve"> </w:t>
      </w:r>
      <w:r w:rsidR="00EA5FDB">
        <w:t xml:space="preserve"> </w:t>
      </w:r>
    </w:p>
    <w:p w:rsidR="00643C86" w:rsidRPr="00EA5FDB" w:rsidRDefault="00643C86">
      <w:pPr>
        <w:pStyle w:val="Heading2"/>
        <w:numPr>
          <w:ilvl w:val="0"/>
          <w:numId w:val="0"/>
        </w:numPr>
      </w:pPr>
      <w:bookmarkStart w:id="37" w:name="_Toc519182360"/>
      <w:bookmarkStart w:id="38" w:name="_Toc519182615"/>
      <w:bookmarkStart w:id="39" w:name="_Toc519183102"/>
      <w:bookmarkStart w:id="40" w:name="_Toc519183192"/>
      <w:bookmarkStart w:id="41" w:name="_Toc519183312"/>
      <w:bookmarkStart w:id="42" w:name="_Toc525030169"/>
      <w:bookmarkStart w:id="43" w:name="_Toc16510685"/>
      <w:r w:rsidRPr="00EA5FDB">
        <w:t>Structure of guidelines</w:t>
      </w:r>
      <w:bookmarkEnd w:id="37"/>
      <w:bookmarkEnd w:id="38"/>
      <w:bookmarkEnd w:id="39"/>
      <w:bookmarkEnd w:id="40"/>
      <w:bookmarkEnd w:id="41"/>
      <w:bookmarkEnd w:id="42"/>
      <w:bookmarkEnd w:id="43"/>
    </w:p>
    <w:p w:rsidR="00643C86" w:rsidRPr="00EA5FDB" w:rsidRDefault="00643C86" w:rsidP="00643C86">
      <w:pPr>
        <w:pStyle w:val="BodyText"/>
      </w:pPr>
      <w:r w:rsidRPr="00EA5FDB">
        <w:t xml:space="preserve">There are </w:t>
      </w:r>
      <w:r>
        <w:t xml:space="preserve">four </w:t>
      </w:r>
      <w:r w:rsidRPr="00EA5FDB">
        <w:t>parts to these guidelines:</w:t>
      </w:r>
    </w:p>
    <w:p w:rsidR="00643C86" w:rsidRPr="00EA5FDB" w:rsidRDefault="00643C86" w:rsidP="00643C86">
      <w:pPr>
        <w:pStyle w:val="ListBullet"/>
      </w:pPr>
      <w:r w:rsidRPr="00EA5FDB">
        <w:t>Part 1: Designing accessible streetscapes</w:t>
      </w:r>
    </w:p>
    <w:p w:rsidR="00643C86" w:rsidRPr="00EA5FDB" w:rsidRDefault="00643C86" w:rsidP="00643C86">
      <w:pPr>
        <w:pStyle w:val="ListBullet"/>
      </w:pPr>
      <w:r w:rsidRPr="00EA5FDB">
        <w:t xml:space="preserve">Part </w:t>
      </w:r>
      <w:r>
        <w:t>2</w:t>
      </w:r>
      <w:r w:rsidRPr="00EA5FDB">
        <w:t>: Designing accessible and inclusive parks</w:t>
      </w:r>
    </w:p>
    <w:p w:rsidR="00643C86" w:rsidRDefault="00643C86" w:rsidP="00643C86">
      <w:pPr>
        <w:pStyle w:val="ListBullet"/>
      </w:pPr>
      <w:r w:rsidRPr="00EA5FDB">
        <w:t xml:space="preserve">Part </w:t>
      </w:r>
      <w:r>
        <w:t>3</w:t>
      </w:r>
      <w:r w:rsidRPr="00EA5FDB">
        <w:t xml:space="preserve">: </w:t>
      </w:r>
      <w:r>
        <w:t>M</w:t>
      </w:r>
      <w:r w:rsidRPr="00EA5FDB">
        <w:t xml:space="preserve">anaging the use of the public domain </w:t>
      </w:r>
    </w:p>
    <w:p w:rsidR="00643C86" w:rsidRDefault="00643C86" w:rsidP="00643C86">
      <w:pPr>
        <w:pStyle w:val="ListBullet"/>
      </w:pPr>
      <w:r w:rsidRPr="00EA5FDB">
        <w:t xml:space="preserve">Part </w:t>
      </w:r>
      <w:r>
        <w:t>4</w:t>
      </w:r>
      <w:r w:rsidRPr="00EA5FDB">
        <w:t xml:space="preserve">: </w:t>
      </w:r>
      <w:r>
        <w:t>includes related legislation and standards</w:t>
      </w:r>
      <w:r w:rsidR="00FE7413">
        <w:t>, policies and strategies</w:t>
      </w:r>
      <w:r w:rsidR="006815B5">
        <w:t xml:space="preserve"> and </w:t>
      </w:r>
      <w:r w:rsidR="00EC7ECA">
        <w:t xml:space="preserve">a comprehensive glossary </w:t>
      </w:r>
      <w:r>
        <w:t xml:space="preserve">of terms. </w:t>
      </w:r>
    </w:p>
    <w:p w:rsidR="00643C86" w:rsidRDefault="00643C86" w:rsidP="00643C86">
      <w:pPr>
        <w:pStyle w:val="BodyText"/>
      </w:pPr>
      <w:r>
        <w:t>Parts 1 and 2 include specific guidance on design elements within these settings. To avoid repetition in different parts, design guidance for each of these elements has not been repeated in every part.</w:t>
      </w:r>
    </w:p>
    <w:p w:rsidR="00643C86" w:rsidRDefault="00643C86" w:rsidP="00643C86">
      <w:pPr>
        <w:pStyle w:val="BodyText"/>
      </w:pPr>
      <w:r>
        <w:t xml:space="preserve">This guidance will over time be reflected in relevant City of Sydney public domain design codes, such as the Sydney Streets </w:t>
      </w:r>
      <w:r w:rsidR="006815B5">
        <w:t>D</w:t>
      </w:r>
      <w:r>
        <w:t xml:space="preserve">esign </w:t>
      </w:r>
      <w:r w:rsidR="006815B5">
        <w:t>C</w:t>
      </w:r>
      <w:r>
        <w:t xml:space="preserve">ode and the </w:t>
      </w:r>
      <w:r w:rsidR="006E2D39">
        <w:t xml:space="preserve">forthcoming </w:t>
      </w:r>
      <w:r>
        <w:t>Sydney Parks Design Code</w:t>
      </w:r>
      <w:r w:rsidR="007E717B">
        <w:t xml:space="preserve">. </w:t>
      </w:r>
    </w:p>
    <w:p w:rsidR="00643C86" w:rsidRDefault="00643C86" w:rsidP="00643C86">
      <w:pPr>
        <w:pStyle w:val="BodyText"/>
      </w:pPr>
      <w:r>
        <w:t xml:space="preserve">Part 3 provides guidance on the management of public spaces, to ensure the </w:t>
      </w:r>
      <w:r w:rsidR="003A4D7A">
        <w:t xml:space="preserve">way </w:t>
      </w:r>
      <w:r>
        <w:t>public space</w:t>
      </w:r>
      <w:r w:rsidR="003A4D7A">
        <w:t xml:space="preserve">s are used </w:t>
      </w:r>
      <w:r>
        <w:t>enables the inclusive participation of people with disability in public life.</w:t>
      </w:r>
    </w:p>
    <w:p w:rsidR="007805AD" w:rsidRDefault="00D43873" w:rsidP="007805AD">
      <w:pPr>
        <w:pStyle w:val="BodyText"/>
      </w:pPr>
      <w:bookmarkStart w:id="44" w:name="_Hlk515797054"/>
      <w:r w:rsidRPr="00DA5EA4">
        <w:rPr>
          <w:rFonts w:cs="Arial"/>
        </w:rPr>
        <w:t>T</w:t>
      </w:r>
      <w:r w:rsidRPr="00DA5EA4">
        <w:t xml:space="preserve">he </w:t>
      </w:r>
      <w:r w:rsidR="005F4AA6">
        <w:t>g</w:t>
      </w:r>
      <w:r>
        <w:t>uidelines</w:t>
      </w:r>
      <w:r w:rsidRPr="00F27108">
        <w:t xml:space="preserve"> </w:t>
      </w:r>
      <w:r>
        <w:t xml:space="preserve">will inform </w:t>
      </w:r>
      <w:r w:rsidR="007805AD">
        <w:t xml:space="preserve">those seeking to use public space for the following activities of relevant access and inclusion requirements and considerations. </w:t>
      </w:r>
    </w:p>
    <w:p w:rsidR="00D43873" w:rsidRDefault="007805AD" w:rsidP="007805AD">
      <w:pPr>
        <w:pStyle w:val="BodyText"/>
      </w:pPr>
      <w:r>
        <w:t xml:space="preserve">Where relevant, the guidelines will also inform how the City assesses and manages these requests. </w:t>
      </w:r>
    </w:p>
    <w:p w:rsidR="00D43873" w:rsidRDefault="00D8195E" w:rsidP="00A97DBC">
      <w:pPr>
        <w:pStyle w:val="ListBullet"/>
      </w:pPr>
      <w:r>
        <w:t>m</w:t>
      </w:r>
      <w:r w:rsidR="00D43873">
        <w:t xml:space="preserve">arkets </w:t>
      </w:r>
    </w:p>
    <w:p w:rsidR="00D43873" w:rsidRDefault="00D8195E" w:rsidP="00C72FB1">
      <w:pPr>
        <w:pStyle w:val="ListBullet"/>
      </w:pPr>
      <w:r>
        <w:t>c</w:t>
      </w:r>
      <w:r w:rsidR="00D43873">
        <w:t>ommunity gardens</w:t>
      </w:r>
    </w:p>
    <w:p w:rsidR="00D43873" w:rsidRDefault="00D8195E" w:rsidP="00C72FB1">
      <w:pPr>
        <w:pStyle w:val="ListBullet"/>
      </w:pPr>
      <w:r>
        <w:t>f</w:t>
      </w:r>
      <w:r w:rsidR="00D43873">
        <w:t xml:space="preserve">ootpath gardens </w:t>
      </w:r>
    </w:p>
    <w:p w:rsidR="00D43873" w:rsidRDefault="00D8195E" w:rsidP="00C72FB1">
      <w:pPr>
        <w:pStyle w:val="ListBullet"/>
      </w:pPr>
      <w:r>
        <w:t>c</w:t>
      </w:r>
      <w:r w:rsidR="00D43873">
        <w:t xml:space="preserve">onstruction activity </w:t>
      </w:r>
    </w:p>
    <w:p w:rsidR="00D43873" w:rsidRDefault="00D8195E" w:rsidP="00C72FB1">
      <w:pPr>
        <w:pStyle w:val="ListBullet"/>
      </w:pPr>
      <w:r>
        <w:t>f</w:t>
      </w:r>
      <w:r w:rsidR="00D43873">
        <w:t>ilming activity</w:t>
      </w:r>
      <w:r w:rsidR="00FF26D4">
        <w:t>, and</w:t>
      </w:r>
      <w:r w:rsidR="00D43873">
        <w:t xml:space="preserve"> </w:t>
      </w:r>
    </w:p>
    <w:p w:rsidR="00D43873" w:rsidRDefault="00D43873" w:rsidP="00C72FB1">
      <w:pPr>
        <w:pStyle w:val="ListBullet"/>
      </w:pPr>
      <w:r>
        <w:t xml:space="preserve">the operation of certain street vending kiosks on footways.  </w:t>
      </w:r>
    </w:p>
    <w:p w:rsidR="006E2D39" w:rsidRDefault="00C45C20" w:rsidP="00D43873">
      <w:pPr>
        <w:pStyle w:val="BodyText"/>
      </w:pPr>
      <w:r>
        <w:t>Note</w:t>
      </w:r>
      <w:r w:rsidR="001D4DBD">
        <w:t>:</w:t>
      </w:r>
      <w:r w:rsidR="006E2D39">
        <w:t xml:space="preserve"> For outdoor dining, please refer to the City’s Outdoor Dining Policy and Guidelines.</w:t>
      </w:r>
    </w:p>
    <w:p w:rsidR="00D43873" w:rsidRDefault="00D43873" w:rsidP="00D43873">
      <w:pPr>
        <w:pStyle w:val="BodyText"/>
      </w:pPr>
      <w:r>
        <w:t>The content of these guidelines</w:t>
      </w:r>
      <w:r w:rsidRPr="007E717B">
        <w:t xml:space="preserve"> </w:t>
      </w:r>
      <w:r>
        <w:t>will over time be incorporated into the relevant pol</w:t>
      </w:r>
      <w:r w:rsidR="007004C5">
        <w:t>icies and guidelines including:</w:t>
      </w:r>
      <w:r>
        <w:t xml:space="preserve"> but no</w:t>
      </w:r>
      <w:r w:rsidR="007004C5">
        <w:t>t limited to those listed below</w:t>
      </w:r>
      <w:r>
        <w:t xml:space="preserve">: </w:t>
      </w:r>
    </w:p>
    <w:p w:rsidR="00D43873" w:rsidRDefault="00D43873" w:rsidP="00C72FB1">
      <w:pPr>
        <w:pStyle w:val="ListBullet"/>
      </w:pPr>
      <w:r>
        <w:t>Markets Policy and Guidelines</w:t>
      </w:r>
    </w:p>
    <w:p w:rsidR="00D43873" w:rsidRDefault="00D43873" w:rsidP="00C72FB1">
      <w:pPr>
        <w:pStyle w:val="ListBullet"/>
      </w:pPr>
      <w:r w:rsidRPr="00416FD0">
        <w:t>Community Gardens Guidelines</w:t>
      </w:r>
    </w:p>
    <w:p w:rsidR="00D43873" w:rsidRPr="005C5300" w:rsidRDefault="00D43873" w:rsidP="00C72FB1">
      <w:pPr>
        <w:pStyle w:val="ListBullet"/>
      </w:pPr>
      <w:r w:rsidRPr="005C5300">
        <w:t xml:space="preserve">Footpath </w:t>
      </w:r>
      <w:r w:rsidR="00D8195E">
        <w:t>G</w:t>
      </w:r>
      <w:r w:rsidRPr="005C5300">
        <w:t xml:space="preserve">ardening </w:t>
      </w:r>
      <w:r w:rsidR="00D8195E">
        <w:t>P</w:t>
      </w:r>
      <w:r w:rsidRPr="005C5300">
        <w:t xml:space="preserve">olicy and </w:t>
      </w:r>
      <w:r w:rsidR="00092C63">
        <w:t>G</w:t>
      </w:r>
      <w:r w:rsidRPr="005C5300">
        <w:t>uidelines</w:t>
      </w:r>
    </w:p>
    <w:p w:rsidR="00D43873" w:rsidRDefault="00D43873" w:rsidP="00C72FB1">
      <w:pPr>
        <w:pStyle w:val="ListBullet"/>
      </w:pPr>
      <w:r w:rsidRPr="00416FD0">
        <w:t xml:space="preserve">Hoardings and Scaffolding Policy and </w:t>
      </w:r>
      <w:r>
        <w:t>G</w:t>
      </w:r>
      <w:r w:rsidRPr="00416FD0">
        <w:t>uidelines</w:t>
      </w:r>
    </w:p>
    <w:p w:rsidR="001A2419" w:rsidRDefault="001A2419" w:rsidP="0020152E">
      <w:pPr>
        <w:pStyle w:val="Heading2"/>
        <w:numPr>
          <w:ilvl w:val="0"/>
          <w:numId w:val="0"/>
        </w:numPr>
        <w:rPr>
          <w:rStyle w:val="Heading2Char"/>
          <w:b/>
        </w:rPr>
        <w:sectPr w:rsidR="001A2419" w:rsidSect="001A2419">
          <w:footerReference w:type="default" r:id="rId11"/>
          <w:pgSz w:w="11906" w:h="16838" w:code="9"/>
          <w:pgMar w:top="3970" w:right="680" w:bottom="1247" w:left="680" w:header="567" w:footer="340" w:gutter="0"/>
          <w:cols w:num="2" w:space="397"/>
          <w:docGrid w:linePitch="360"/>
        </w:sectPr>
      </w:pPr>
      <w:bookmarkStart w:id="45" w:name="_Toc519182361"/>
      <w:bookmarkStart w:id="46" w:name="_Toc519182616"/>
      <w:bookmarkStart w:id="47" w:name="_Toc519183103"/>
      <w:bookmarkStart w:id="48" w:name="_Toc519183193"/>
      <w:bookmarkStart w:id="49" w:name="_Toc519183313"/>
      <w:bookmarkStart w:id="50" w:name="_Toc525030170"/>
      <w:bookmarkEnd w:id="44"/>
    </w:p>
    <w:p w:rsidR="006815B5" w:rsidRPr="0020152E" w:rsidRDefault="001E2B00" w:rsidP="0020152E">
      <w:pPr>
        <w:pStyle w:val="Heading2"/>
        <w:numPr>
          <w:ilvl w:val="0"/>
          <w:numId w:val="0"/>
        </w:numPr>
        <w:rPr>
          <w:rStyle w:val="Heading2Char"/>
          <w:b/>
        </w:rPr>
      </w:pPr>
      <w:bookmarkStart w:id="51" w:name="_Toc16510686"/>
      <w:r w:rsidRPr="0020152E">
        <w:rPr>
          <w:rStyle w:val="Heading2Char"/>
          <w:b/>
        </w:rPr>
        <w:lastRenderedPageBreak/>
        <w:t xml:space="preserve">Using </w:t>
      </w:r>
      <w:r w:rsidR="006815B5" w:rsidRPr="0020152E">
        <w:rPr>
          <w:rStyle w:val="Heading2Char"/>
          <w:b/>
        </w:rPr>
        <w:t xml:space="preserve">these guidelines </w:t>
      </w:r>
      <w:r w:rsidRPr="0020152E">
        <w:rPr>
          <w:rStyle w:val="Heading2Char"/>
          <w:b/>
        </w:rPr>
        <w:t>to inform inclusive and accessible design</w:t>
      </w:r>
      <w:bookmarkEnd w:id="45"/>
      <w:bookmarkEnd w:id="46"/>
      <w:bookmarkEnd w:id="47"/>
      <w:bookmarkEnd w:id="48"/>
      <w:bookmarkEnd w:id="49"/>
      <w:bookmarkEnd w:id="50"/>
      <w:bookmarkEnd w:id="51"/>
    </w:p>
    <w:p w:rsidR="006815B5" w:rsidRDefault="006815B5" w:rsidP="006815B5">
      <w:pPr>
        <w:pStyle w:val="BodyText"/>
      </w:pPr>
      <w:r>
        <w:t xml:space="preserve">The guidelines have been developed to include design objectives and performance standards for each element to be designed and built in the public domain. </w:t>
      </w:r>
    </w:p>
    <w:p w:rsidR="006815B5" w:rsidRDefault="006815B5" w:rsidP="00DE4DD4">
      <w:pPr>
        <w:pStyle w:val="BodyText"/>
        <w:keepLines/>
        <w:numPr>
          <w:ilvl w:val="0"/>
          <w:numId w:val="40"/>
        </w:numPr>
        <w:spacing w:line="240" w:lineRule="auto"/>
        <w:ind w:left="357" w:hanging="357"/>
        <w:rPr>
          <w:rFonts w:cs="Arial"/>
          <w:szCs w:val="22"/>
        </w:rPr>
      </w:pPr>
      <w:r w:rsidRPr="00E146E8">
        <w:rPr>
          <w:rFonts w:cs="Arial"/>
          <w:szCs w:val="22"/>
        </w:rPr>
        <w:t xml:space="preserve">For each </w:t>
      </w:r>
      <w:r>
        <w:rPr>
          <w:rFonts w:cs="Arial"/>
          <w:szCs w:val="22"/>
        </w:rPr>
        <w:t>element within a public domain setting</w:t>
      </w:r>
      <w:r w:rsidRPr="00E146E8">
        <w:rPr>
          <w:rFonts w:cs="Arial"/>
          <w:szCs w:val="22"/>
        </w:rPr>
        <w:t xml:space="preserve">, a series of </w:t>
      </w:r>
      <w:r w:rsidRPr="00E146E8">
        <w:rPr>
          <w:rFonts w:cs="Arial"/>
          <w:b/>
          <w:szCs w:val="22"/>
        </w:rPr>
        <w:t xml:space="preserve">objectives </w:t>
      </w:r>
      <w:r w:rsidRPr="00E146E8">
        <w:rPr>
          <w:rFonts w:cs="Arial"/>
          <w:szCs w:val="22"/>
        </w:rPr>
        <w:t xml:space="preserve">define the access outcome </w:t>
      </w:r>
      <w:r>
        <w:rPr>
          <w:rFonts w:cs="Arial"/>
          <w:szCs w:val="22"/>
        </w:rPr>
        <w:t xml:space="preserve">that </w:t>
      </w:r>
      <w:r w:rsidR="001E2B00">
        <w:rPr>
          <w:rFonts w:cs="Arial"/>
          <w:szCs w:val="22"/>
        </w:rPr>
        <w:t xml:space="preserve">should </w:t>
      </w:r>
      <w:r>
        <w:rPr>
          <w:rFonts w:cs="Arial"/>
          <w:szCs w:val="22"/>
        </w:rPr>
        <w:t xml:space="preserve">be </w:t>
      </w:r>
      <w:r w:rsidRPr="00E146E8">
        <w:rPr>
          <w:rFonts w:cs="Arial"/>
          <w:szCs w:val="22"/>
        </w:rPr>
        <w:t>achieved.</w:t>
      </w:r>
      <w:r>
        <w:rPr>
          <w:rFonts w:cs="Arial"/>
          <w:szCs w:val="22"/>
        </w:rPr>
        <w:t xml:space="preserve"> </w:t>
      </w:r>
    </w:p>
    <w:p w:rsidR="006815B5" w:rsidRDefault="006815B5" w:rsidP="00DE4DD4">
      <w:pPr>
        <w:pStyle w:val="BodyText"/>
        <w:keepLines/>
        <w:numPr>
          <w:ilvl w:val="0"/>
          <w:numId w:val="40"/>
        </w:numPr>
        <w:spacing w:line="240" w:lineRule="auto"/>
        <w:rPr>
          <w:rFonts w:cs="Arial"/>
          <w:szCs w:val="22"/>
        </w:rPr>
      </w:pPr>
      <w:r>
        <w:rPr>
          <w:rFonts w:cs="Arial"/>
          <w:szCs w:val="22"/>
        </w:rPr>
        <w:t xml:space="preserve">As far as is practicable, these objectives will be met by adhering to the </w:t>
      </w:r>
      <w:r w:rsidR="00FE7413" w:rsidRPr="00FE7413">
        <w:rPr>
          <w:rFonts w:cs="Arial"/>
          <w:b/>
          <w:szCs w:val="22"/>
        </w:rPr>
        <w:t>performance standards</w:t>
      </w:r>
      <w:r>
        <w:rPr>
          <w:rFonts w:cs="Arial"/>
          <w:szCs w:val="22"/>
        </w:rPr>
        <w:t xml:space="preserve"> that </w:t>
      </w:r>
      <w:r w:rsidRPr="00E146E8">
        <w:rPr>
          <w:rFonts w:cs="Arial"/>
          <w:szCs w:val="22"/>
        </w:rPr>
        <w:t xml:space="preserve">provide </w:t>
      </w:r>
      <w:r w:rsidR="00726E0E">
        <w:rPr>
          <w:rFonts w:cs="Arial"/>
          <w:szCs w:val="22"/>
        </w:rPr>
        <w:t xml:space="preserve">detailed </w:t>
      </w:r>
      <w:r w:rsidRPr="00E146E8">
        <w:rPr>
          <w:rFonts w:cs="Arial"/>
          <w:szCs w:val="22"/>
        </w:rPr>
        <w:t>design</w:t>
      </w:r>
      <w:r>
        <w:rPr>
          <w:rFonts w:cs="Arial"/>
          <w:szCs w:val="22"/>
        </w:rPr>
        <w:t xml:space="preserve"> </w:t>
      </w:r>
      <w:r w:rsidR="00726E0E">
        <w:rPr>
          <w:rFonts w:cs="Arial"/>
          <w:szCs w:val="22"/>
        </w:rPr>
        <w:t>guidance and criteria</w:t>
      </w:r>
      <w:r w:rsidR="00FE7413">
        <w:rPr>
          <w:rFonts w:cs="Arial"/>
          <w:szCs w:val="22"/>
        </w:rPr>
        <w:t>.</w:t>
      </w:r>
      <w:r w:rsidRPr="00E146E8">
        <w:rPr>
          <w:rFonts w:cs="Arial"/>
          <w:szCs w:val="22"/>
        </w:rPr>
        <w:t xml:space="preserve">  </w:t>
      </w:r>
    </w:p>
    <w:p w:rsidR="001E2B00" w:rsidRDefault="006815B5" w:rsidP="00FE7413">
      <w:pPr>
        <w:pStyle w:val="BodyText"/>
        <w:ind w:left="360"/>
      </w:pPr>
      <w:r w:rsidRPr="00E146E8">
        <w:t xml:space="preserve">These criteria reference relevant legislation, industry standards, existing City of Sydney practices, and best practice </w:t>
      </w:r>
      <w:r w:rsidR="00FE7413">
        <w:t>approaches</w:t>
      </w:r>
      <w:r>
        <w:t xml:space="preserve">. </w:t>
      </w:r>
    </w:p>
    <w:p w:rsidR="001E2B00" w:rsidRDefault="006815B5" w:rsidP="00FE7413">
      <w:pPr>
        <w:pStyle w:val="BodyText"/>
        <w:ind w:left="360"/>
      </w:pPr>
      <w:r>
        <w:t xml:space="preserve">These references provide </w:t>
      </w:r>
      <w:r w:rsidR="001B27FF">
        <w:t xml:space="preserve">a </w:t>
      </w:r>
      <w:r>
        <w:t xml:space="preserve">source of guidance should further detail and clarification be required. </w:t>
      </w:r>
      <w:bookmarkStart w:id="52" w:name="_Hlk492904603"/>
    </w:p>
    <w:bookmarkEnd w:id="52"/>
    <w:p w:rsidR="006815B5" w:rsidRDefault="006815B5" w:rsidP="00FE7413">
      <w:pPr>
        <w:pStyle w:val="BodyText"/>
        <w:ind w:left="360"/>
      </w:pPr>
      <w:r w:rsidRPr="00E146E8">
        <w:t xml:space="preserve">The </w:t>
      </w:r>
      <w:r w:rsidR="00FE7413">
        <w:t xml:space="preserve">performance standards </w:t>
      </w:r>
      <w:r w:rsidRPr="00E146E8">
        <w:t xml:space="preserve">also include common </w:t>
      </w:r>
      <w:r w:rsidRPr="00E146E8">
        <w:rPr>
          <w:b/>
        </w:rPr>
        <w:t>alternative solutions</w:t>
      </w:r>
      <w:r w:rsidRPr="00E146E8">
        <w:t xml:space="preserve"> that may be used where it is not possible to meet full compliance with the </w:t>
      </w:r>
      <w:r>
        <w:t>performance standards</w:t>
      </w:r>
      <w:r w:rsidRPr="00E146E8">
        <w:t xml:space="preserve">. </w:t>
      </w:r>
    </w:p>
    <w:p w:rsidR="001E2B00" w:rsidRPr="001E2B00" w:rsidRDefault="006815B5" w:rsidP="00DE4DD4">
      <w:pPr>
        <w:pStyle w:val="BodyText"/>
        <w:numPr>
          <w:ilvl w:val="0"/>
          <w:numId w:val="40"/>
        </w:numPr>
      </w:pPr>
      <w:r w:rsidRPr="00FE7413">
        <w:rPr>
          <w:rFonts w:cs="Arial"/>
          <w:szCs w:val="22"/>
        </w:rPr>
        <w:t xml:space="preserve">Where full compliance with </w:t>
      </w:r>
      <w:r w:rsidR="00FE7413" w:rsidRPr="00FE7413">
        <w:rPr>
          <w:rFonts w:cs="Arial"/>
          <w:szCs w:val="22"/>
        </w:rPr>
        <w:t xml:space="preserve">performance standards </w:t>
      </w:r>
      <w:r w:rsidRPr="00FE7413">
        <w:rPr>
          <w:rFonts w:cs="Arial"/>
          <w:szCs w:val="22"/>
        </w:rPr>
        <w:t>is not feasible, the</w:t>
      </w:r>
      <w:r w:rsidRPr="00CA4D9B">
        <w:t xml:space="preserve"> </w:t>
      </w:r>
      <w:r w:rsidRPr="00FE7413">
        <w:rPr>
          <w:rFonts w:cs="Arial"/>
          <w:b/>
          <w:szCs w:val="22"/>
        </w:rPr>
        <w:t xml:space="preserve">principles for resolving complex design scenarios </w:t>
      </w:r>
      <w:r w:rsidRPr="00FE7413">
        <w:rPr>
          <w:rFonts w:cs="Arial"/>
          <w:szCs w:val="22"/>
        </w:rPr>
        <w:t xml:space="preserve">will be applied. </w:t>
      </w:r>
    </w:p>
    <w:p w:rsidR="001E2B00" w:rsidRDefault="006815B5" w:rsidP="001E2B00">
      <w:pPr>
        <w:pStyle w:val="BodyText"/>
        <w:ind w:left="360"/>
      </w:pPr>
      <w:r w:rsidRPr="001E2B00">
        <w:t xml:space="preserve">These scenarios may include areas with risk, safety, security, heritage or topographical challenges, areas with space constraints, or situations where meeting the needs of different users, sometimes with competing interests, is difficult.  </w:t>
      </w:r>
    </w:p>
    <w:p w:rsidR="00776267" w:rsidRDefault="006815B5" w:rsidP="00C27EF5">
      <w:pPr>
        <w:pStyle w:val="BodyText"/>
        <w:ind w:left="360"/>
        <w:rPr>
          <w:rFonts w:cs="Arial"/>
          <w:szCs w:val="22"/>
        </w:rPr>
      </w:pPr>
      <w:r w:rsidRPr="001E2B00">
        <w:t xml:space="preserve">This approach will ensure compliance with relevant </w:t>
      </w:r>
      <w:r w:rsidR="00FE7413" w:rsidRPr="001E2B00">
        <w:t xml:space="preserve">performance </w:t>
      </w:r>
      <w:r w:rsidRPr="001E2B00">
        <w:t>standards is maximised</w:t>
      </w:r>
      <w:r w:rsidR="00FE7413" w:rsidRPr="001E2B00">
        <w:t xml:space="preserve">, </w:t>
      </w:r>
      <w:r w:rsidR="001E2B00">
        <w:t xml:space="preserve">and that appropriate records are </w:t>
      </w:r>
      <w:r w:rsidR="001E2B00">
        <w:t xml:space="preserve">kept </w:t>
      </w:r>
      <w:r w:rsidR="002E6B43">
        <w:t xml:space="preserve">which </w:t>
      </w:r>
      <w:r w:rsidR="001E2B00">
        <w:t xml:space="preserve">detail </w:t>
      </w:r>
      <w:r w:rsidR="001E2B00" w:rsidRPr="001E2B00">
        <w:t>why full compliance was not possible</w:t>
      </w:r>
      <w:r w:rsidR="001E2B00">
        <w:t xml:space="preserve"> and</w:t>
      </w:r>
      <w:r w:rsidR="00D8195E">
        <w:t>,</w:t>
      </w:r>
      <w:r w:rsidR="001E2B00">
        <w:t xml:space="preserve"> </w:t>
      </w:r>
      <w:r w:rsidR="00FE7413" w:rsidRPr="001E2B00">
        <w:t xml:space="preserve">where </w:t>
      </w:r>
      <w:r w:rsidR="001E2B00">
        <w:t xml:space="preserve">alternative </w:t>
      </w:r>
      <w:r w:rsidR="00FE7413" w:rsidRPr="001E2B00">
        <w:t>solutions have been applied, the basis by which they were chosen</w:t>
      </w:r>
      <w:r w:rsidR="001E2B00">
        <w:t>.</w:t>
      </w:r>
      <w:r w:rsidR="00FE7413">
        <w:t xml:space="preserve"> </w:t>
      </w:r>
    </w:p>
    <w:p w:rsidR="001A2419" w:rsidRDefault="001A2419" w:rsidP="00D31752">
      <w:pPr>
        <w:pStyle w:val="Heading2"/>
        <w:numPr>
          <w:ilvl w:val="0"/>
          <w:numId w:val="0"/>
        </w:numPr>
        <w:sectPr w:rsidR="001A2419" w:rsidSect="001A2419">
          <w:pgSz w:w="11906" w:h="16838" w:code="9"/>
          <w:pgMar w:top="4537" w:right="680" w:bottom="1247" w:left="680" w:header="567" w:footer="340" w:gutter="0"/>
          <w:cols w:num="2" w:space="397"/>
          <w:docGrid w:linePitch="360"/>
        </w:sectPr>
      </w:pPr>
      <w:bookmarkStart w:id="53" w:name="_Toc525030171"/>
    </w:p>
    <w:p w:rsidR="00666F96" w:rsidRDefault="00666F96" w:rsidP="00D31752">
      <w:pPr>
        <w:pStyle w:val="Heading2"/>
        <w:numPr>
          <w:ilvl w:val="0"/>
          <w:numId w:val="0"/>
        </w:numPr>
      </w:pPr>
      <w:bookmarkStart w:id="54" w:name="_Toc16510687"/>
      <w:r w:rsidRPr="00127D47">
        <w:lastRenderedPageBreak/>
        <w:t>Principles for addressing complex design scenarios</w:t>
      </w:r>
      <w:bookmarkEnd w:id="53"/>
      <w:bookmarkEnd w:id="54"/>
      <w:r w:rsidRPr="00127D47">
        <w:t xml:space="preserve"> </w:t>
      </w:r>
    </w:p>
    <w:p w:rsidR="00666F96" w:rsidRPr="00991B1B" w:rsidRDefault="007004C5" w:rsidP="00DE4DD4">
      <w:pPr>
        <w:pStyle w:val="ListParagraph"/>
        <w:numPr>
          <w:ilvl w:val="0"/>
          <w:numId w:val="117"/>
        </w:numPr>
        <w:spacing w:before="120" w:after="120" w:line="259" w:lineRule="auto"/>
        <w:rPr>
          <w:rFonts w:eastAsia="Times New Roman" w:cs="Arial"/>
          <w:b/>
          <w:i/>
          <w:sz w:val="24"/>
          <w:lang w:eastAsia="en-AU"/>
        </w:rPr>
      </w:pPr>
      <w:r w:rsidRPr="00991B1B">
        <w:rPr>
          <w:rFonts w:cs="Arial"/>
          <w:b/>
          <w:i/>
          <w:sz w:val="24"/>
          <w:lang w:eastAsia="en-AU"/>
        </w:rPr>
        <w:t>Maximise c</w:t>
      </w:r>
      <w:r w:rsidR="00666F96" w:rsidRPr="00991B1B">
        <w:rPr>
          <w:rFonts w:cs="Arial"/>
          <w:b/>
          <w:i/>
          <w:sz w:val="24"/>
          <w:lang w:eastAsia="en-AU"/>
        </w:rPr>
        <w:t>ompliance</w:t>
      </w:r>
    </w:p>
    <w:p w:rsidR="00C27EF5"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Where full compliance is not possible, ensure the design complies with as many of the relevant performance standards and access standards set out in the guidelines/design code as is practicable.</w:t>
      </w:r>
    </w:p>
    <w:p w:rsidR="00666F96"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Document the reasons why full compliance could not be achieved. They may include but are not limited to competing interests arising from issues of risk, safety, security, heritage, space constraints, engineering constraints, cost constraints, aesthetic design objectives, topography and public domain boundaries.</w:t>
      </w:r>
    </w:p>
    <w:p w:rsidR="00666F96" w:rsidRPr="00991B1B" w:rsidRDefault="007004C5" w:rsidP="00DE4DD4">
      <w:pPr>
        <w:pStyle w:val="ListParagraph"/>
        <w:numPr>
          <w:ilvl w:val="0"/>
          <w:numId w:val="117"/>
        </w:numPr>
        <w:spacing w:after="160" w:line="259" w:lineRule="auto"/>
        <w:rPr>
          <w:rFonts w:eastAsiaTheme="minorHAnsi" w:cs="Arial"/>
          <w:b/>
          <w:i/>
          <w:sz w:val="24"/>
          <w:lang w:eastAsia="en-AU"/>
        </w:rPr>
      </w:pPr>
      <w:r w:rsidRPr="00991B1B">
        <w:rPr>
          <w:rFonts w:cs="Arial"/>
          <w:b/>
          <w:i/>
          <w:sz w:val="24"/>
          <w:lang w:eastAsia="en-AU"/>
        </w:rPr>
        <w:t>Alternative s</w:t>
      </w:r>
      <w:r w:rsidR="00666F96" w:rsidRPr="00991B1B">
        <w:rPr>
          <w:rFonts w:cs="Arial"/>
          <w:b/>
          <w:i/>
          <w:sz w:val="24"/>
          <w:lang w:eastAsia="en-AU"/>
        </w:rPr>
        <w:t>olutions</w:t>
      </w:r>
    </w:p>
    <w:p w:rsidR="00C27EF5"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Where full compliance with the performance standards is not possible, consider an alternative solution. This alternative solution:</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must be informed by the principles of the public domain access and inclusion policy</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must meet the relevant objectives as defined by the guidelines/design code, and</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may include non-design solutions, for example, management strategies which provide equitable access.</w:t>
      </w:r>
    </w:p>
    <w:p w:rsidR="00666F96"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Where alternative solutions are used, document the decisions around which alternative solution was used.</w:t>
      </w:r>
    </w:p>
    <w:p w:rsidR="00666F96" w:rsidRPr="00991B1B" w:rsidRDefault="001A2419" w:rsidP="00DE4DD4">
      <w:pPr>
        <w:pStyle w:val="ListParagraph"/>
        <w:numPr>
          <w:ilvl w:val="0"/>
          <w:numId w:val="117"/>
        </w:numPr>
        <w:spacing w:after="160" w:line="259" w:lineRule="auto"/>
        <w:rPr>
          <w:rFonts w:eastAsiaTheme="minorHAnsi" w:cs="Arial"/>
          <w:b/>
          <w:i/>
          <w:sz w:val="24"/>
          <w:lang w:eastAsia="en-AU"/>
        </w:rPr>
      </w:pPr>
      <w:r w:rsidRPr="00991B1B">
        <w:rPr>
          <w:rFonts w:cs="Arial"/>
          <w:b/>
          <w:i/>
          <w:sz w:val="24"/>
          <w:lang w:eastAsia="en-AU"/>
        </w:rPr>
        <w:br w:type="column"/>
      </w:r>
      <w:r w:rsidR="007004C5" w:rsidRPr="00991B1B">
        <w:rPr>
          <w:rFonts w:cs="Arial"/>
          <w:b/>
          <w:i/>
          <w:sz w:val="24"/>
          <w:lang w:eastAsia="en-AU"/>
        </w:rPr>
        <w:t>Further a</w:t>
      </w:r>
      <w:r w:rsidR="00666F96" w:rsidRPr="00991B1B">
        <w:rPr>
          <w:rFonts w:cs="Arial"/>
          <w:b/>
          <w:i/>
          <w:sz w:val="24"/>
          <w:lang w:eastAsia="en-AU"/>
        </w:rPr>
        <w:t>dvice</w:t>
      </w:r>
    </w:p>
    <w:p w:rsidR="00C27EF5"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In circumstances where an alternative solution cannot be identified, seek further independent advice. Sources include:</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 xml:space="preserve">independent Access Consultants </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peak bodies representing people with disability (see Appendix 1)</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City of Sydney’s Inclusion (Disability) Advisory Panel</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City of Sydney’s Design Advisory Panel</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Fire, Access and Safety Panel</w:t>
      </w:r>
    </w:p>
    <w:p w:rsidR="00666F96"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The Australian Human Rights Commission.</w:t>
      </w:r>
    </w:p>
    <w:p w:rsidR="00666F96" w:rsidRPr="00991B1B" w:rsidRDefault="00666F96" w:rsidP="00666F96">
      <w:pPr>
        <w:spacing w:before="60" w:after="60"/>
        <w:rPr>
          <w:color w:val="152128"/>
          <w:sz w:val="24"/>
        </w:rPr>
      </w:pPr>
    </w:p>
    <w:p w:rsidR="00666F96" w:rsidRPr="00991B1B" w:rsidRDefault="00666F96" w:rsidP="00DE4DD4">
      <w:pPr>
        <w:pStyle w:val="ListParagraph"/>
        <w:numPr>
          <w:ilvl w:val="0"/>
          <w:numId w:val="117"/>
        </w:numPr>
        <w:spacing w:after="160" w:line="259" w:lineRule="auto"/>
        <w:rPr>
          <w:rFonts w:eastAsiaTheme="minorHAnsi" w:cs="Arial"/>
          <w:b/>
          <w:i/>
          <w:sz w:val="24"/>
          <w:lang w:eastAsia="en-AU"/>
        </w:rPr>
      </w:pPr>
      <w:r w:rsidRPr="00991B1B">
        <w:rPr>
          <w:rFonts w:cs="Arial"/>
          <w:b/>
          <w:i/>
          <w:sz w:val="24"/>
          <w:lang w:eastAsia="en-AU"/>
        </w:rPr>
        <w:t>Where barriers remain</w:t>
      </w:r>
    </w:p>
    <w:p w:rsidR="00C27EF5" w:rsidRPr="00991B1B" w:rsidRDefault="00C27EF5" w:rsidP="00DE4DD4">
      <w:pPr>
        <w:pStyle w:val="ListParagraph"/>
        <w:numPr>
          <w:ilvl w:val="0"/>
          <w:numId w:val="116"/>
        </w:numPr>
        <w:spacing w:before="120" w:after="120"/>
        <w:ind w:left="572" w:hanging="357"/>
        <w:contextualSpacing w:val="0"/>
        <w:rPr>
          <w:color w:val="152128"/>
          <w:sz w:val="24"/>
        </w:rPr>
      </w:pPr>
      <w:r w:rsidRPr="00991B1B">
        <w:rPr>
          <w:color w:val="152128"/>
          <w:sz w:val="24"/>
        </w:rPr>
        <w:t>Where access barriers in the public domain cannot be addressed through design or alternative solutions, ensure quality information is provided about the level of access available, so that people with disability can make informed decisions about their journey. This can be through:</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appropriate precinct signage</w:t>
      </w:r>
    </w:p>
    <w:p w:rsidR="00C27EF5" w:rsidRPr="00991B1B" w:rsidRDefault="00C27EF5" w:rsidP="00DE4DD4">
      <w:pPr>
        <w:pStyle w:val="ListParagraph"/>
        <w:numPr>
          <w:ilvl w:val="1"/>
          <w:numId w:val="120"/>
        </w:numPr>
        <w:spacing w:before="60" w:after="60"/>
        <w:contextualSpacing w:val="0"/>
        <w:rPr>
          <w:color w:val="152128"/>
          <w:sz w:val="24"/>
        </w:rPr>
      </w:pPr>
      <w:r w:rsidRPr="00991B1B">
        <w:rPr>
          <w:color w:val="152128"/>
          <w:sz w:val="24"/>
        </w:rPr>
        <w:t>wayfinding signage</w:t>
      </w:r>
    </w:p>
    <w:p w:rsidR="00666F96" w:rsidRPr="00666F96" w:rsidRDefault="00C27EF5" w:rsidP="00DE4DD4">
      <w:pPr>
        <w:pStyle w:val="ListParagraph"/>
        <w:numPr>
          <w:ilvl w:val="1"/>
          <w:numId w:val="120"/>
        </w:numPr>
        <w:spacing w:before="60" w:after="60"/>
        <w:contextualSpacing w:val="0"/>
        <w:rPr>
          <w:color w:val="152128"/>
          <w:sz w:val="22"/>
          <w:szCs w:val="22"/>
        </w:rPr>
        <w:sectPr w:rsidR="00666F96" w:rsidRPr="00666F96" w:rsidSect="001A2419">
          <w:pgSz w:w="11906" w:h="16838" w:code="9"/>
          <w:pgMar w:top="4537" w:right="680" w:bottom="1247" w:left="680" w:header="567" w:footer="340" w:gutter="0"/>
          <w:cols w:num="2" w:space="397"/>
          <w:docGrid w:linePitch="360"/>
        </w:sectPr>
      </w:pPr>
      <w:r w:rsidRPr="00991B1B">
        <w:rPr>
          <w:color w:val="152128"/>
          <w:sz w:val="24"/>
        </w:rPr>
        <w:t>online information about access features and barriers in the public domain and route planning tools</w:t>
      </w:r>
      <w:r w:rsidRPr="00127D47">
        <w:rPr>
          <w:color w:val="152128"/>
          <w:sz w:val="22"/>
          <w:szCs w:val="22"/>
        </w:rPr>
        <w:t>.</w:t>
      </w:r>
    </w:p>
    <w:p w:rsidR="008F5168" w:rsidRPr="00666F96" w:rsidRDefault="00666F96" w:rsidP="00666F96">
      <w:pPr>
        <w:pStyle w:val="Title"/>
        <w:rPr>
          <w:color w:val="000000" w:themeColor="text1"/>
        </w:rPr>
        <w:sectPr w:rsidR="008F5168" w:rsidRPr="00666F96" w:rsidSect="00666F96">
          <w:pgSz w:w="11906" w:h="16838" w:code="9"/>
          <w:pgMar w:top="2268" w:right="680" w:bottom="1247" w:left="680" w:header="567" w:footer="340" w:gutter="0"/>
          <w:cols w:space="397"/>
          <w:docGrid w:linePitch="360"/>
        </w:sectPr>
      </w:pPr>
      <w:r w:rsidRPr="00666F96">
        <w:rPr>
          <w:color w:val="000000" w:themeColor="text1"/>
        </w:rPr>
        <w:lastRenderedPageBreak/>
        <w:t>P</w:t>
      </w:r>
      <w:r w:rsidR="00991B1B">
        <w:rPr>
          <w:color w:val="000000" w:themeColor="text1"/>
        </w:rPr>
        <w:t xml:space="preserve">art </w:t>
      </w:r>
      <w:r w:rsidRPr="00666F96">
        <w:rPr>
          <w:color w:val="000000" w:themeColor="text1"/>
        </w:rPr>
        <w:t>1 S</w:t>
      </w:r>
      <w:r w:rsidR="00991B1B">
        <w:rPr>
          <w:color w:val="000000" w:themeColor="text1"/>
        </w:rPr>
        <w:t xml:space="preserve">treets </w:t>
      </w:r>
    </w:p>
    <w:p w:rsidR="000C3A5D" w:rsidRDefault="000C3A5D" w:rsidP="0005747D">
      <w:pPr>
        <w:pStyle w:val="Heading1"/>
        <w:framePr w:w="10178" w:h="4003" w:hRule="exact" w:wrap="around"/>
        <w:numPr>
          <w:ilvl w:val="0"/>
          <w:numId w:val="0"/>
        </w:numPr>
      </w:pPr>
      <w:bookmarkStart w:id="55" w:name="_Toc519182363"/>
      <w:bookmarkStart w:id="56" w:name="_Toc519182618"/>
      <w:bookmarkStart w:id="57" w:name="_Toc519183105"/>
      <w:bookmarkStart w:id="58" w:name="_Toc519183195"/>
      <w:bookmarkStart w:id="59" w:name="_Toc519183315"/>
      <w:bookmarkStart w:id="60" w:name="_Toc525030172"/>
      <w:bookmarkStart w:id="61" w:name="_Toc16510688"/>
      <w:r w:rsidRPr="00E146E8">
        <w:lastRenderedPageBreak/>
        <w:t xml:space="preserve">Designing </w:t>
      </w:r>
      <w:r>
        <w:t xml:space="preserve">inclusive and </w:t>
      </w:r>
      <w:r w:rsidRPr="00E146E8">
        <w:t xml:space="preserve">accessible </w:t>
      </w:r>
      <w:r>
        <w:t>streetscapes</w:t>
      </w:r>
      <w:bookmarkEnd w:id="55"/>
      <w:bookmarkEnd w:id="56"/>
      <w:bookmarkEnd w:id="57"/>
      <w:bookmarkEnd w:id="58"/>
      <w:bookmarkEnd w:id="59"/>
      <w:bookmarkEnd w:id="60"/>
      <w:bookmarkEnd w:id="61"/>
    </w:p>
    <w:p w:rsidR="00FD72F9" w:rsidRDefault="00BC1009" w:rsidP="00FD72F9">
      <w:pPr>
        <w:pStyle w:val="BodyText"/>
      </w:pPr>
      <w:r>
        <w:t xml:space="preserve">Designing accessible and inclusive streetscapes is a priority for the City. </w:t>
      </w:r>
      <w:r w:rsidR="00503325">
        <w:t xml:space="preserve">This section provides guidance on the design of streetscapes, and also hard paved civic spaces such as malls and plazas. </w:t>
      </w:r>
    </w:p>
    <w:p w:rsidR="00135A55" w:rsidRPr="00AA32FA" w:rsidRDefault="00DF4F4D" w:rsidP="00410B4B">
      <w:pPr>
        <w:pStyle w:val="Heading2"/>
      </w:pPr>
      <w:bookmarkStart w:id="62" w:name="_Toc519182364"/>
      <w:bookmarkStart w:id="63" w:name="_Toc519182619"/>
      <w:bookmarkStart w:id="64" w:name="_Toc519183106"/>
      <w:bookmarkStart w:id="65" w:name="_Toc519183196"/>
      <w:bookmarkStart w:id="66" w:name="_Toc519183316"/>
      <w:bookmarkStart w:id="67" w:name="_Toc525030173"/>
      <w:bookmarkStart w:id="68" w:name="_Toc16510689"/>
      <w:r w:rsidRPr="00410B4B">
        <w:t>F</w:t>
      </w:r>
      <w:r w:rsidR="0042445D" w:rsidRPr="00410B4B">
        <w:t>ootpath</w:t>
      </w:r>
      <w:r w:rsidR="00717B96">
        <w:t xml:space="preserve"> </w:t>
      </w:r>
      <w:r w:rsidR="007004C5">
        <w:t>z</w:t>
      </w:r>
      <w:r w:rsidR="0042445D" w:rsidRPr="00E84ABC">
        <w:t>one inclusion and access requirements</w:t>
      </w:r>
      <w:bookmarkEnd w:id="62"/>
      <w:bookmarkEnd w:id="63"/>
      <w:bookmarkEnd w:id="64"/>
      <w:bookmarkEnd w:id="65"/>
      <w:bookmarkEnd w:id="66"/>
      <w:bookmarkEnd w:id="67"/>
      <w:bookmarkEnd w:id="68"/>
      <w:r w:rsidR="0042445D" w:rsidRPr="00E84ABC">
        <w:t xml:space="preserve"> </w:t>
      </w:r>
    </w:p>
    <w:p w:rsidR="00113C05" w:rsidRPr="009A4888" w:rsidRDefault="00113C05" w:rsidP="00113C05">
      <w:pPr>
        <w:pStyle w:val="BodyText"/>
        <w:rPr>
          <w:lang w:val="en"/>
        </w:rPr>
      </w:pPr>
      <w:bookmarkStart w:id="69" w:name="_Hlk483942955"/>
      <w:r>
        <w:rPr>
          <w:lang w:val="en"/>
        </w:rPr>
        <w:t>Foot</w:t>
      </w:r>
      <w:r w:rsidR="005262B0">
        <w:rPr>
          <w:lang w:val="en"/>
        </w:rPr>
        <w:t>paths (or foot</w:t>
      </w:r>
      <w:r>
        <w:rPr>
          <w:lang w:val="en"/>
        </w:rPr>
        <w:t>ways</w:t>
      </w:r>
      <w:r w:rsidR="005262B0">
        <w:rPr>
          <w:lang w:val="en"/>
        </w:rPr>
        <w:t>)</w:t>
      </w:r>
      <w:r>
        <w:rPr>
          <w:lang w:val="en"/>
        </w:rPr>
        <w:t xml:space="preserve"> enable pedestrians to make their journey in the public domain, </w:t>
      </w:r>
      <w:r w:rsidR="00FB57E7">
        <w:rPr>
          <w:lang w:val="en"/>
        </w:rPr>
        <w:t xml:space="preserve">and </w:t>
      </w:r>
      <w:r>
        <w:rPr>
          <w:lang w:val="en"/>
        </w:rPr>
        <w:t xml:space="preserve">provide opportunities for street trees and plants, street furniture and other infrastructure. </w:t>
      </w:r>
    </w:p>
    <w:bookmarkEnd w:id="69"/>
    <w:p w:rsidR="00113C05" w:rsidRPr="00E146E8" w:rsidRDefault="00113C05" w:rsidP="00113C05">
      <w:pPr>
        <w:pStyle w:val="Heading3"/>
        <w:rPr>
          <w:lang w:val="en"/>
        </w:rPr>
      </w:pPr>
      <w:r w:rsidRPr="00E146E8">
        <w:rPr>
          <w:lang w:val="en"/>
        </w:rPr>
        <w:t xml:space="preserve">Objectives </w:t>
      </w:r>
    </w:p>
    <w:p w:rsidR="00113C05" w:rsidRPr="00EC7ECA" w:rsidRDefault="00113C05" w:rsidP="00DE4DD4">
      <w:pPr>
        <w:pStyle w:val="ListBullet"/>
        <w:numPr>
          <w:ilvl w:val="0"/>
          <w:numId w:val="63"/>
        </w:numPr>
      </w:pPr>
      <w:r w:rsidRPr="00EC7ECA">
        <w:t>Foot</w:t>
      </w:r>
      <w:r w:rsidR="00487425">
        <w:t xml:space="preserve">paths </w:t>
      </w:r>
      <w:r w:rsidR="003A4E6E">
        <w:t xml:space="preserve">should </w:t>
      </w:r>
      <w:r w:rsidRPr="00EC7ECA">
        <w:t xml:space="preserve">allow for a continuous accessible path of travel so that people with a range of disabilities are able to use it without encountering barriers or hazards. </w:t>
      </w:r>
    </w:p>
    <w:p w:rsidR="00113C05" w:rsidRPr="00EC7ECA" w:rsidRDefault="00113C05" w:rsidP="00DE4DD4">
      <w:pPr>
        <w:pStyle w:val="ListBullet"/>
        <w:numPr>
          <w:ilvl w:val="0"/>
          <w:numId w:val="63"/>
        </w:numPr>
      </w:pPr>
      <w:r w:rsidRPr="00EC7ECA">
        <w:t>As far as possible, the continuous accessible path of travel on the foot</w:t>
      </w:r>
      <w:r w:rsidR="00487425">
        <w:t>path</w:t>
      </w:r>
      <w:r w:rsidRPr="00EC7ECA">
        <w:t xml:space="preserve"> will be consistent and predictable. A predictable path of travel is one where the location can be anticipated by users through predictable layout or environmental cues. </w:t>
      </w:r>
    </w:p>
    <w:p w:rsidR="00113C05" w:rsidRPr="00EC7ECA" w:rsidRDefault="00113C05" w:rsidP="00DE4DD4">
      <w:pPr>
        <w:pStyle w:val="ListBullet"/>
        <w:numPr>
          <w:ilvl w:val="0"/>
          <w:numId w:val="63"/>
        </w:numPr>
      </w:pPr>
      <w:r w:rsidRPr="00EC7ECA">
        <w:t>Where a hazard exists or protrudes within the continuous accessible path of travel, additional hazard warnings will be included to alert people who are blind or have low vision.</w:t>
      </w:r>
    </w:p>
    <w:p w:rsidR="00113C05" w:rsidRPr="00EC7ECA" w:rsidRDefault="00113C05" w:rsidP="00DE4DD4">
      <w:pPr>
        <w:pStyle w:val="ListBullet"/>
        <w:numPr>
          <w:ilvl w:val="0"/>
          <w:numId w:val="63"/>
        </w:numPr>
      </w:pPr>
      <w:r w:rsidRPr="00EC7ECA">
        <w:t xml:space="preserve">People who are blind or have low vision </w:t>
      </w:r>
      <w:r w:rsidR="007A636D">
        <w:t xml:space="preserve">will </w:t>
      </w:r>
      <w:r w:rsidRPr="00EC7ECA">
        <w:t>be able to navigate along the foot</w:t>
      </w:r>
      <w:r w:rsidR="00487425">
        <w:t>path</w:t>
      </w:r>
      <w:r w:rsidRPr="00EC7ECA">
        <w:t xml:space="preserve">. </w:t>
      </w:r>
    </w:p>
    <w:p w:rsidR="00410B4B" w:rsidRPr="002E5CE3" w:rsidRDefault="00410B4B" w:rsidP="00A313E5">
      <w:pPr>
        <w:pStyle w:val="BodyText"/>
        <w:keepLines/>
        <w:spacing w:line="240" w:lineRule="auto"/>
        <w:ind w:left="360"/>
        <w:rPr>
          <w:rFonts w:cs="Arial"/>
        </w:rPr>
      </w:pPr>
    </w:p>
    <w:tbl>
      <w:tblPr>
        <w:tblStyle w:val="CoSTableDesign"/>
        <w:tblW w:w="10098" w:type="dxa"/>
        <w:tblLook w:val="04A0" w:firstRow="1" w:lastRow="0" w:firstColumn="1" w:lastColumn="0" w:noHBand="0" w:noVBand="1"/>
        <w:tblCaption w:val="1.1. Footpath Zone inclusion and access requirements "/>
        <w:tblDescription w:val="Peformance Standards"/>
      </w:tblPr>
      <w:tblGrid>
        <w:gridCol w:w="7655"/>
        <w:gridCol w:w="2443"/>
      </w:tblGrid>
      <w:tr w:rsidR="00410B4B" w:rsidRPr="00991B1B" w:rsidTr="007311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5" w:type="dxa"/>
          </w:tcPr>
          <w:p w:rsidR="00731198" w:rsidRPr="00991B1B" w:rsidRDefault="00731198" w:rsidP="000C6D3C">
            <w:pPr>
              <w:pStyle w:val="BodyText"/>
              <w:rPr>
                <w:color w:val="FFFFFF" w:themeColor="background1"/>
              </w:rPr>
            </w:pPr>
            <w:r w:rsidRPr="00991B1B">
              <w:rPr>
                <w:color w:val="FFFFFF" w:themeColor="background1"/>
              </w:rPr>
              <w:t>Performance Standards</w:t>
            </w:r>
          </w:p>
        </w:tc>
        <w:tc>
          <w:tcPr>
            <w:tcW w:w="2443" w:type="dxa"/>
          </w:tcPr>
          <w:p w:rsidR="00731198" w:rsidRPr="00991B1B" w:rsidRDefault="00731198" w:rsidP="000C6D3C">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991B1B">
              <w:rPr>
                <w:rFonts w:cs="Arial"/>
                <w:color w:val="FFFFFF" w:themeColor="background1"/>
                <w:sz w:val="24"/>
              </w:rPr>
              <w:t>Reference</w:t>
            </w:r>
          </w:p>
        </w:tc>
      </w:tr>
      <w:tr w:rsidR="00410B4B" w:rsidRPr="00991B1B" w:rsidTr="008A7D8E">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7655" w:type="dxa"/>
            <w:tcBorders>
              <w:bottom w:val="single" w:sz="4" w:space="0" w:color="auto"/>
            </w:tcBorders>
            <w:shd w:val="clear" w:color="auto" w:fill="FFFFFF" w:themeFill="background1"/>
          </w:tcPr>
          <w:p w:rsidR="00731198" w:rsidRPr="00991B1B" w:rsidRDefault="00731198" w:rsidP="00731198">
            <w:pPr>
              <w:pStyle w:val="BodyText"/>
              <w:rPr>
                <w:b/>
                <w:i/>
                <w:color w:val="000000" w:themeColor="text1"/>
              </w:rPr>
            </w:pPr>
            <w:r w:rsidRPr="00991B1B">
              <w:rPr>
                <w:b/>
                <w:i/>
                <w:color w:val="000000" w:themeColor="text1"/>
              </w:rPr>
              <w:t>Continuous accessible path of travel</w:t>
            </w:r>
          </w:p>
          <w:p w:rsidR="00731198" w:rsidRPr="00991B1B" w:rsidRDefault="00731198" w:rsidP="0005747D">
            <w:pPr>
              <w:pStyle w:val="ListBullet"/>
              <w:numPr>
                <w:ilvl w:val="0"/>
                <w:numId w:val="6"/>
              </w:numPr>
              <w:rPr>
                <w:color w:val="000000" w:themeColor="text1"/>
              </w:rPr>
            </w:pPr>
            <w:r w:rsidRPr="00991B1B">
              <w:rPr>
                <w:color w:val="000000" w:themeColor="text1"/>
              </w:rPr>
              <w:t xml:space="preserve">A continuous accessible path of travel should be the most commonly used and direct path of travel. </w:t>
            </w:r>
          </w:p>
          <w:p w:rsidR="00731198" w:rsidRPr="00991B1B" w:rsidRDefault="00731198" w:rsidP="0005747D">
            <w:pPr>
              <w:pStyle w:val="ListBullet"/>
              <w:numPr>
                <w:ilvl w:val="0"/>
                <w:numId w:val="6"/>
              </w:numPr>
              <w:rPr>
                <w:color w:val="000000" w:themeColor="text1"/>
              </w:rPr>
            </w:pPr>
            <w:r w:rsidRPr="00991B1B">
              <w:rPr>
                <w:color w:val="000000" w:themeColor="text1"/>
              </w:rPr>
              <w:t>Features such as stairways, escalators, street furniture, landscaping and moving pathways, where they exist, should be located adjacent to and should not obstruct the continuous accessible path of travel.</w:t>
            </w:r>
          </w:p>
          <w:p w:rsidR="00731198" w:rsidRPr="00991B1B" w:rsidRDefault="00731198" w:rsidP="0005747D">
            <w:pPr>
              <w:pStyle w:val="ListBullet"/>
              <w:numPr>
                <w:ilvl w:val="0"/>
                <w:numId w:val="6"/>
              </w:numPr>
              <w:rPr>
                <w:color w:val="000000" w:themeColor="text1"/>
              </w:rPr>
            </w:pPr>
            <w:r w:rsidRPr="00991B1B">
              <w:rPr>
                <w:color w:val="000000" w:themeColor="text1"/>
              </w:rPr>
              <w:t xml:space="preserve">In most circumstances, footpath widths will be consistent with widths outlined in the Sydney Streets Code and will accommodate a continuous accessible path of travel with a width of no less than 1800mm. </w:t>
            </w:r>
          </w:p>
          <w:p w:rsidR="00731198" w:rsidRPr="00991B1B" w:rsidRDefault="00731198" w:rsidP="0005747D">
            <w:pPr>
              <w:pStyle w:val="ListBullet"/>
              <w:numPr>
                <w:ilvl w:val="0"/>
                <w:numId w:val="6"/>
              </w:numPr>
              <w:rPr>
                <w:color w:val="000000" w:themeColor="text1"/>
              </w:rPr>
            </w:pPr>
            <w:r w:rsidRPr="00991B1B">
              <w:rPr>
                <w:color w:val="000000" w:themeColor="text1"/>
              </w:rPr>
              <w:t xml:space="preserve">Where the widths required in the Sydney Streets Code cannot be met, a minimum of 1200mm (with frequent 1800mm passing </w:t>
            </w:r>
            <w:r w:rsidRPr="00991B1B">
              <w:rPr>
                <w:color w:val="000000" w:themeColor="text1"/>
              </w:rPr>
              <w:lastRenderedPageBreak/>
              <w:t>opportunities for people passing in wheelchairs) is acceptable. In addition:</w:t>
            </w:r>
          </w:p>
          <w:p w:rsidR="00731198" w:rsidRPr="00991B1B" w:rsidRDefault="00731198" w:rsidP="0005747D">
            <w:pPr>
              <w:pStyle w:val="ListParagraph"/>
              <w:numPr>
                <w:ilvl w:val="1"/>
                <w:numId w:val="7"/>
              </w:numPr>
              <w:spacing w:after="120"/>
              <w:ind w:hanging="357"/>
              <w:rPr>
                <w:rFonts w:cs="Arial"/>
                <w:color w:val="000000" w:themeColor="text1"/>
                <w:sz w:val="24"/>
                <w:lang w:val="en"/>
              </w:rPr>
            </w:pPr>
            <w:r w:rsidRPr="00991B1B">
              <w:rPr>
                <w:rFonts w:cs="Arial"/>
                <w:color w:val="000000" w:themeColor="text1"/>
                <w:sz w:val="24"/>
              </w:rPr>
              <w:t>Frequent passing opportunities should be provided at intervals of no less than every 20m where a direct line of sight is not available</w:t>
            </w:r>
            <w:r w:rsidR="0052567B" w:rsidRPr="00991B1B">
              <w:rPr>
                <w:rFonts w:cs="Arial"/>
                <w:color w:val="000000" w:themeColor="text1"/>
                <w:sz w:val="24"/>
              </w:rPr>
              <w:t>.</w:t>
            </w:r>
          </w:p>
          <w:p w:rsidR="00731198" w:rsidRPr="00991B1B" w:rsidRDefault="00731198" w:rsidP="0005747D">
            <w:pPr>
              <w:pStyle w:val="CommentText"/>
              <w:numPr>
                <w:ilvl w:val="1"/>
                <w:numId w:val="7"/>
              </w:numPr>
              <w:spacing w:after="120"/>
              <w:ind w:hanging="357"/>
              <w:rPr>
                <w:rFonts w:cs="Arial"/>
                <w:color w:val="000000" w:themeColor="text1"/>
                <w:sz w:val="24"/>
                <w:szCs w:val="24"/>
                <w:lang w:val="en" w:eastAsia="en-AU"/>
              </w:rPr>
            </w:pPr>
            <w:r w:rsidRPr="00991B1B">
              <w:rPr>
                <w:rFonts w:cs="Arial"/>
                <w:color w:val="000000" w:themeColor="text1"/>
                <w:sz w:val="24"/>
                <w:szCs w:val="24"/>
              </w:rPr>
              <w:t>A minimum clearance of 900mm between the back of a tree pit and the property boundary is permitted only on narrow foot</w:t>
            </w:r>
            <w:r w:rsidR="00487425" w:rsidRPr="00991B1B">
              <w:rPr>
                <w:rFonts w:cs="Arial"/>
                <w:color w:val="000000" w:themeColor="text1"/>
                <w:sz w:val="24"/>
                <w:szCs w:val="24"/>
              </w:rPr>
              <w:t xml:space="preserve">paths </w:t>
            </w:r>
            <w:r w:rsidRPr="00991B1B">
              <w:rPr>
                <w:rFonts w:cs="Arial"/>
                <w:color w:val="000000" w:themeColor="text1"/>
                <w:sz w:val="24"/>
                <w:szCs w:val="24"/>
              </w:rPr>
              <w:t>where there is an existing street tree.</w:t>
            </w:r>
          </w:p>
          <w:p w:rsidR="00731198" w:rsidRPr="00991B1B" w:rsidRDefault="00731198" w:rsidP="00DE4DD4">
            <w:pPr>
              <w:pStyle w:val="BodyText"/>
              <w:numPr>
                <w:ilvl w:val="0"/>
                <w:numId w:val="99"/>
              </w:numPr>
              <w:rPr>
                <w:color w:val="000000" w:themeColor="text1"/>
              </w:rPr>
            </w:pPr>
            <w:r w:rsidRPr="00991B1B">
              <w:rPr>
                <w:color w:val="000000" w:themeColor="text1"/>
              </w:rPr>
              <w:t>A minimum of 2000mm height clearance should be provided and maintained on all continuous accessible paths of travel, except where the path of travel is also a shared path, in which case it should be 2400mm</w:t>
            </w:r>
            <w:r w:rsidR="0052567B" w:rsidRPr="00991B1B">
              <w:rPr>
                <w:color w:val="000000" w:themeColor="text1"/>
              </w:rPr>
              <w:t>.</w:t>
            </w:r>
          </w:p>
          <w:p w:rsidR="00031C15" w:rsidRPr="00991B1B" w:rsidRDefault="00031C15" w:rsidP="00DE4DD4">
            <w:pPr>
              <w:pStyle w:val="BodyText"/>
              <w:numPr>
                <w:ilvl w:val="0"/>
                <w:numId w:val="99"/>
              </w:numPr>
              <w:rPr>
                <w:color w:val="000000" w:themeColor="text1"/>
              </w:rPr>
            </w:pPr>
            <w:r w:rsidRPr="00991B1B">
              <w:rPr>
                <w:color w:val="000000" w:themeColor="text1"/>
              </w:rPr>
              <w:t>Wherever possible, the continuous accessible path of travel should extend from the property line with no obstructions or projections in order to provide the most predictable and best possible shore line for all users including people who are blind or have low vision.</w:t>
            </w:r>
          </w:p>
        </w:tc>
        <w:tc>
          <w:tcPr>
            <w:tcW w:w="2443" w:type="dxa"/>
            <w:tcBorders>
              <w:bottom w:val="single" w:sz="4" w:space="0" w:color="auto"/>
            </w:tcBorders>
            <w:shd w:val="clear" w:color="auto" w:fill="E0E9EF"/>
          </w:tcPr>
          <w:p w:rsidR="00731198" w:rsidRPr="00991B1B" w:rsidRDefault="00731198" w:rsidP="00410B4B">
            <w:pPr>
              <w:pStyle w:val="TableText"/>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lastRenderedPageBreak/>
              <w:t>Australian Human Rights Commission (2013) Advisory Note on Streetscapes, public outdoor areas, fixtures, fittings and furniture</w:t>
            </w:r>
          </w:p>
          <w:p w:rsidR="00731198" w:rsidRPr="00991B1B" w:rsidRDefault="00731198" w:rsidP="00410B4B">
            <w:pPr>
              <w:pStyle w:val="TableText"/>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 xml:space="preserve">Clause 8.2.10 </w:t>
            </w:r>
          </w:p>
          <w:p w:rsidR="00731198" w:rsidRPr="00991B1B" w:rsidRDefault="00731198" w:rsidP="00410B4B">
            <w:pPr>
              <w:pStyle w:val="TableText"/>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AS 1428.2 Clause 6.5a</w:t>
            </w:r>
          </w:p>
          <w:p w:rsidR="00031C15" w:rsidRPr="00991B1B" w:rsidRDefault="00031C15" w:rsidP="00410B4B">
            <w:pPr>
              <w:pStyle w:val="TableText"/>
              <w:spacing w:before="120" w:after="120"/>
              <w:cnfStyle w:val="000000100000" w:firstRow="0" w:lastRow="0" w:firstColumn="0" w:lastColumn="0" w:oddVBand="0" w:evenVBand="0" w:oddHBand="1" w:evenHBand="0" w:firstRowFirstColumn="0" w:firstRowLastColumn="0" w:lastRowFirstColumn="0" w:lastRowLastColumn="0"/>
              <w:rPr>
                <w:b/>
                <w:color w:val="000000" w:themeColor="text1"/>
                <w:sz w:val="24"/>
              </w:rPr>
            </w:pPr>
            <w:r w:rsidRPr="00991B1B">
              <w:rPr>
                <w:color w:val="000000" w:themeColor="text1"/>
                <w:sz w:val="24"/>
              </w:rPr>
              <w:t xml:space="preserve">Australian Human Rights Commission: Access to Premises </w:t>
            </w:r>
            <w:r w:rsidRPr="00991B1B">
              <w:rPr>
                <w:color w:val="000000" w:themeColor="text1"/>
                <w:sz w:val="24"/>
              </w:rPr>
              <w:lastRenderedPageBreak/>
              <w:t>– Frequently Asked Questions</w:t>
            </w:r>
            <w:r w:rsidRPr="00991B1B">
              <w:rPr>
                <w:b/>
                <w:color w:val="000000" w:themeColor="text1"/>
                <w:sz w:val="24"/>
              </w:rPr>
              <w:t xml:space="preserve"> </w:t>
            </w:r>
          </w:p>
          <w:p w:rsidR="00731198" w:rsidRPr="00991B1B" w:rsidRDefault="00731198" w:rsidP="00410B4B">
            <w:pPr>
              <w:pStyle w:val="TableText"/>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Urban Forest Strategy (2013) and Street Tree Masterplan Part D (2011)</w:t>
            </w:r>
          </w:p>
        </w:tc>
      </w:tr>
      <w:tr w:rsidR="00031C15" w:rsidRPr="00991B1B" w:rsidTr="008A7D8E">
        <w:trPr>
          <w:cnfStyle w:val="000000010000" w:firstRow="0" w:lastRow="0" w:firstColumn="0" w:lastColumn="0" w:oddVBand="0" w:evenVBand="0" w:oddHBand="0" w:evenHBand="1"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bottom w:val="single" w:sz="4" w:space="0" w:color="auto"/>
            </w:tcBorders>
            <w:shd w:val="clear" w:color="auto" w:fill="FFFFFF" w:themeFill="background1"/>
          </w:tcPr>
          <w:p w:rsidR="00031C15" w:rsidRPr="00991B1B" w:rsidRDefault="00031C15" w:rsidP="00031C15">
            <w:pPr>
              <w:pStyle w:val="TableText"/>
              <w:keepLines/>
              <w:numPr>
                <w:ilvl w:val="0"/>
                <w:numId w:val="3"/>
              </w:numPr>
              <w:spacing w:before="120" w:after="120" w:line="240" w:lineRule="auto"/>
              <w:rPr>
                <w:color w:val="000000" w:themeColor="text1"/>
                <w:sz w:val="24"/>
              </w:rPr>
            </w:pPr>
            <w:r w:rsidRPr="00991B1B">
              <w:rPr>
                <w:color w:val="000000" w:themeColor="text1"/>
                <w:sz w:val="24"/>
              </w:rPr>
              <w:lastRenderedPageBreak/>
              <w:t>Where a hazard exists, or protrudes within the continuous accessible path of travel, additional hazard warnings will be included to alert people who are blind or have low vision. These may include but are not limited to:</w:t>
            </w:r>
          </w:p>
          <w:p w:rsidR="00031C15" w:rsidRPr="00991B1B" w:rsidRDefault="007004C5" w:rsidP="00031C15">
            <w:pPr>
              <w:pStyle w:val="ListNumber"/>
              <w:numPr>
                <w:ilvl w:val="1"/>
                <w:numId w:val="3"/>
              </w:numPr>
              <w:spacing w:before="0"/>
              <w:rPr>
                <w:rFonts w:cs="Arial"/>
                <w:color w:val="000000" w:themeColor="text1"/>
                <w:sz w:val="24"/>
              </w:rPr>
            </w:pPr>
            <w:r w:rsidRPr="00991B1B">
              <w:rPr>
                <w:rFonts w:cs="Arial"/>
                <w:color w:val="000000" w:themeColor="text1"/>
                <w:sz w:val="24"/>
              </w:rPr>
              <w:t xml:space="preserve">higher luminance contrast (45 </w:t>
            </w:r>
            <w:r w:rsidRPr="00991B1B">
              <w:rPr>
                <w:sz w:val="24"/>
              </w:rPr>
              <w:t xml:space="preserve">– </w:t>
            </w:r>
            <w:r w:rsidR="00031C15" w:rsidRPr="00991B1B">
              <w:rPr>
                <w:rFonts w:cs="Arial"/>
                <w:color w:val="000000" w:themeColor="text1"/>
                <w:sz w:val="24"/>
              </w:rPr>
              <w:t>60%) of obstacle with surrounding paving materials</w:t>
            </w:r>
            <w:r w:rsidR="0052567B" w:rsidRPr="00991B1B">
              <w:rPr>
                <w:rFonts w:cs="Arial"/>
                <w:color w:val="000000" w:themeColor="text1"/>
                <w:sz w:val="24"/>
              </w:rPr>
              <w:t>, and</w:t>
            </w:r>
          </w:p>
          <w:p w:rsidR="00031C15" w:rsidRPr="00991B1B" w:rsidRDefault="00031C15" w:rsidP="00C72FB1">
            <w:pPr>
              <w:pStyle w:val="ListNumber"/>
              <w:numPr>
                <w:ilvl w:val="1"/>
                <w:numId w:val="3"/>
              </w:numPr>
              <w:spacing w:before="0"/>
              <w:rPr>
                <w:b/>
                <w:i/>
                <w:color w:val="000000" w:themeColor="text1"/>
                <w:sz w:val="24"/>
              </w:rPr>
            </w:pPr>
            <w:r w:rsidRPr="00991B1B">
              <w:rPr>
                <w:rFonts w:cs="Arial"/>
                <w:color w:val="000000" w:themeColor="text1"/>
                <w:sz w:val="24"/>
              </w:rPr>
              <w:t>appropriate use of Hazard TGSIs to warn of obstacle.</w:t>
            </w:r>
          </w:p>
        </w:tc>
        <w:tc>
          <w:tcPr>
            <w:tcW w:w="2443" w:type="dxa"/>
            <w:tcBorders>
              <w:top w:val="single" w:sz="4" w:space="0" w:color="auto"/>
              <w:bottom w:val="single" w:sz="4" w:space="0" w:color="auto"/>
            </w:tcBorders>
          </w:tcPr>
          <w:p w:rsidR="00031C15" w:rsidRPr="00991B1B" w:rsidRDefault="007004C5" w:rsidP="00031C15">
            <w:pPr>
              <w:pStyle w:val="TableText"/>
              <w:spacing w:before="120" w:after="120"/>
              <w:cnfStyle w:val="000000010000" w:firstRow="0" w:lastRow="0" w:firstColumn="0" w:lastColumn="0" w:oddVBand="0" w:evenVBand="0" w:oddHBand="0" w:evenHBand="1" w:firstRowFirstColumn="0" w:firstRowLastColumn="0" w:lastRowFirstColumn="0" w:lastRowLastColumn="0"/>
              <w:rPr>
                <w:color w:val="000000" w:themeColor="text1"/>
                <w:sz w:val="24"/>
              </w:rPr>
            </w:pPr>
            <w:r w:rsidRPr="00991B1B">
              <w:rPr>
                <w:color w:val="000000" w:themeColor="text1"/>
                <w:sz w:val="24"/>
              </w:rPr>
              <w:t>Alternative s</w:t>
            </w:r>
            <w:r w:rsidR="00031C15" w:rsidRPr="00991B1B">
              <w:rPr>
                <w:color w:val="000000" w:themeColor="text1"/>
                <w:sz w:val="24"/>
              </w:rPr>
              <w:t>olution</w:t>
            </w:r>
          </w:p>
        </w:tc>
      </w:tr>
      <w:tr w:rsidR="00031C15" w:rsidRPr="00991B1B" w:rsidTr="00720983">
        <w:tblPrEx>
          <w:tblBorders>
            <w:bottom w:val="none" w:sz="0" w:space="0" w:color="auto"/>
            <w:insideH w:val="none" w:sz="0" w:space="0" w:color="auto"/>
          </w:tblBorders>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bottom w:val="single" w:sz="4" w:space="0" w:color="auto"/>
            </w:tcBorders>
            <w:shd w:val="clear" w:color="auto" w:fill="auto"/>
          </w:tcPr>
          <w:p w:rsidR="00031C15" w:rsidRPr="00991B1B" w:rsidRDefault="00031C15" w:rsidP="00031C15">
            <w:pPr>
              <w:pStyle w:val="BodyText"/>
              <w:spacing w:before="0"/>
              <w:rPr>
                <w:rFonts w:cs="Arial"/>
                <w:b/>
                <w:i/>
                <w:color w:val="000000" w:themeColor="text1"/>
              </w:rPr>
            </w:pPr>
            <w:r w:rsidRPr="00991B1B">
              <w:rPr>
                <w:rFonts w:cs="Arial"/>
                <w:b/>
                <w:i/>
                <w:color w:val="000000" w:themeColor="text1"/>
              </w:rPr>
              <w:t>Gradient, surface and cross fall</w:t>
            </w:r>
          </w:p>
          <w:p w:rsidR="00031C15" w:rsidRPr="00991B1B" w:rsidRDefault="00031C15" w:rsidP="00031C15">
            <w:pPr>
              <w:pStyle w:val="ListNumber"/>
              <w:numPr>
                <w:ilvl w:val="0"/>
                <w:numId w:val="3"/>
              </w:numPr>
              <w:spacing w:before="0"/>
              <w:rPr>
                <w:rFonts w:cs="Arial"/>
                <w:color w:val="000000" w:themeColor="text1"/>
                <w:sz w:val="24"/>
                <w:lang w:val="en"/>
              </w:rPr>
            </w:pPr>
            <w:r w:rsidRPr="00991B1B">
              <w:rPr>
                <w:rFonts w:cs="Arial"/>
                <w:color w:val="000000" w:themeColor="text1"/>
                <w:sz w:val="24"/>
                <w:lang w:val="en"/>
              </w:rPr>
              <w:t>While a footpath necessarily follows the natural topography of the area, in the best possible circumstances a continuous accessible path of travel along a footpath will:</w:t>
            </w:r>
          </w:p>
          <w:p w:rsidR="00031C15" w:rsidRPr="00991B1B" w:rsidRDefault="0052567B" w:rsidP="00031C15">
            <w:pPr>
              <w:pStyle w:val="ListNumber"/>
              <w:numPr>
                <w:ilvl w:val="1"/>
                <w:numId w:val="3"/>
              </w:numPr>
              <w:spacing w:before="0"/>
              <w:rPr>
                <w:rFonts w:cs="Arial"/>
                <w:color w:val="000000" w:themeColor="text1"/>
                <w:sz w:val="24"/>
                <w:lang w:val="en"/>
              </w:rPr>
            </w:pPr>
            <w:r w:rsidRPr="00991B1B">
              <w:rPr>
                <w:rFonts w:cs="Arial"/>
                <w:color w:val="000000" w:themeColor="text1"/>
                <w:sz w:val="24"/>
              </w:rPr>
              <w:t>h</w:t>
            </w:r>
            <w:r w:rsidR="00031C15" w:rsidRPr="00991B1B">
              <w:rPr>
                <w:rFonts w:cs="Arial"/>
                <w:color w:val="000000" w:themeColor="text1"/>
                <w:sz w:val="24"/>
              </w:rPr>
              <w:t>ave a gradient of no steeper than 1 in 20</w:t>
            </w:r>
          </w:p>
          <w:p w:rsidR="00031C15" w:rsidRPr="00991B1B" w:rsidRDefault="0052567B" w:rsidP="00031C15">
            <w:pPr>
              <w:pStyle w:val="ListNumber"/>
              <w:numPr>
                <w:ilvl w:val="1"/>
                <w:numId w:val="3"/>
              </w:numPr>
              <w:spacing w:before="0"/>
              <w:rPr>
                <w:rFonts w:cs="Arial"/>
                <w:color w:val="000000" w:themeColor="text1"/>
                <w:sz w:val="24"/>
                <w:lang w:val="en"/>
              </w:rPr>
            </w:pPr>
            <w:r w:rsidRPr="00991B1B">
              <w:rPr>
                <w:rFonts w:cs="Arial"/>
                <w:color w:val="000000" w:themeColor="text1"/>
                <w:sz w:val="24"/>
              </w:rPr>
              <w:t>h</w:t>
            </w:r>
            <w:r w:rsidR="00031C15" w:rsidRPr="00991B1B">
              <w:rPr>
                <w:rFonts w:cs="Arial"/>
                <w:color w:val="000000" w:themeColor="text1"/>
                <w:sz w:val="24"/>
              </w:rPr>
              <w:t>ave a cross fall of no steeper than 1 in 40 (or no steeper than 1 in 33 for bitumen surfaces)</w:t>
            </w:r>
          </w:p>
          <w:p w:rsidR="00031C15" w:rsidRPr="00991B1B" w:rsidRDefault="0052567B" w:rsidP="00031C15">
            <w:pPr>
              <w:pStyle w:val="ListNumber"/>
              <w:numPr>
                <w:ilvl w:val="1"/>
                <w:numId w:val="3"/>
              </w:numPr>
              <w:spacing w:before="0"/>
              <w:rPr>
                <w:rFonts w:cs="Arial"/>
                <w:color w:val="000000" w:themeColor="text1"/>
                <w:sz w:val="24"/>
                <w:lang w:val="en"/>
              </w:rPr>
            </w:pPr>
            <w:r w:rsidRPr="00991B1B">
              <w:rPr>
                <w:rFonts w:cs="Arial"/>
                <w:color w:val="000000" w:themeColor="text1"/>
                <w:sz w:val="24"/>
              </w:rPr>
              <w:t>b</w:t>
            </w:r>
            <w:r w:rsidR="00031C15" w:rsidRPr="00991B1B">
              <w:rPr>
                <w:rFonts w:cs="Arial"/>
                <w:color w:val="000000" w:themeColor="text1"/>
                <w:sz w:val="24"/>
              </w:rPr>
              <w:t>e as smooth as possible without raised or cracked paving or tree root damage</w:t>
            </w:r>
            <w:r w:rsidRPr="00991B1B">
              <w:rPr>
                <w:rFonts w:cs="Arial"/>
                <w:color w:val="000000" w:themeColor="text1"/>
                <w:sz w:val="24"/>
              </w:rPr>
              <w:t>, and</w:t>
            </w:r>
          </w:p>
          <w:p w:rsidR="00031C15" w:rsidRPr="00991B1B" w:rsidRDefault="0052567B" w:rsidP="00031C15">
            <w:pPr>
              <w:pStyle w:val="ListNumber"/>
              <w:numPr>
                <w:ilvl w:val="1"/>
                <w:numId w:val="3"/>
              </w:numPr>
              <w:spacing w:before="0"/>
              <w:rPr>
                <w:rFonts w:cs="Arial"/>
                <w:color w:val="000000" w:themeColor="text1"/>
                <w:sz w:val="24"/>
                <w:lang w:val="en"/>
              </w:rPr>
            </w:pPr>
            <w:r w:rsidRPr="00991B1B">
              <w:rPr>
                <w:rFonts w:cs="Arial"/>
                <w:color w:val="000000" w:themeColor="text1"/>
                <w:sz w:val="24"/>
              </w:rPr>
              <w:t>h</w:t>
            </w:r>
            <w:r w:rsidR="00031C15" w:rsidRPr="00991B1B">
              <w:rPr>
                <w:rFonts w:cs="Arial"/>
                <w:color w:val="000000" w:themeColor="text1"/>
                <w:sz w:val="24"/>
              </w:rPr>
              <w:t>ave a slip resistant surface during dry and wet conditions. Specifically, footpath materials when new will have a minimum slip resistance rating</w:t>
            </w:r>
            <w:r w:rsidR="00A46589" w:rsidRPr="00991B1B">
              <w:rPr>
                <w:rFonts w:cs="Arial"/>
                <w:color w:val="000000" w:themeColor="text1"/>
                <w:sz w:val="24"/>
              </w:rPr>
              <w:t>:</w:t>
            </w:r>
          </w:p>
          <w:p w:rsidR="00031C15" w:rsidRPr="00991B1B" w:rsidRDefault="00031C15" w:rsidP="00031C15">
            <w:pPr>
              <w:pStyle w:val="ListNumber"/>
              <w:numPr>
                <w:ilvl w:val="2"/>
                <w:numId w:val="3"/>
              </w:numPr>
              <w:rPr>
                <w:rFonts w:cs="Arial"/>
                <w:color w:val="000000" w:themeColor="text1"/>
                <w:sz w:val="24"/>
              </w:rPr>
            </w:pPr>
            <w:r w:rsidRPr="00991B1B">
              <w:rPr>
                <w:rFonts w:cs="Arial"/>
                <w:color w:val="000000" w:themeColor="text1"/>
                <w:sz w:val="24"/>
              </w:rPr>
              <w:t>P 5 for ramps and foot</w:t>
            </w:r>
            <w:r w:rsidR="00487425" w:rsidRPr="00991B1B">
              <w:rPr>
                <w:rFonts w:cs="Arial"/>
                <w:color w:val="000000" w:themeColor="text1"/>
                <w:sz w:val="24"/>
              </w:rPr>
              <w:t>paths s</w:t>
            </w:r>
            <w:r w:rsidRPr="00991B1B">
              <w:rPr>
                <w:rFonts w:cs="Arial"/>
                <w:color w:val="000000" w:themeColor="text1"/>
                <w:sz w:val="24"/>
              </w:rPr>
              <w:t>teeper than 1:14</w:t>
            </w:r>
            <w:r w:rsidR="00A46589" w:rsidRPr="00991B1B">
              <w:rPr>
                <w:rFonts w:cs="Arial"/>
                <w:color w:val="000000" w:themeColor="text1"/>
                <w:sz w:val="24"/>
              </w:rPr>
              <w:t>.</w:t>
            </w:r>
          </w:p>
          <w:p w:rsidR="00031C15" w:rsidRPr="00991B1B" w:rsidRDefault="00031C15" w:rsidP="00031C15">
            <w:pPr>
              <w:pStyle w:val="ListNumber"/>
              <w:numPr>
                <w:ilvl w:val="2"/>
                <w:numId w:val="3"/>
              </w:numPr>
              <w:spacing w:before="0"/>
              <w:rPr>
                <w:rFonts w:cs="Arial"/>
                <w:color w:val="000000" w:themeColor="text1"/>
                <w:sz w:val="24"/>
                <w:lang w:val="en"/>
              </w:rPr>
            </w:pPr>
            <w:r w:rsidRPr="00991B1B">
              <w:rPr>
                <w:rFonts w:cs="Arial"/>
                <w:color w:val="000000" w:themeColor="text1"/>
                <w:sz w:val="24"/>
              </w:rPr>
              <w:t xml:space="preserve">P 4 for ramps and </w:t>
            </w:r>
            <w:r w:rsidR="00487425" w:rsidRPr="00991B1B">
              <w:rPr>
                <w:rFonts w:cs="Arial"/>
                <w:color w:val="000000" w:themeColor="text1"/>
                <w:sz w:val="24"/>
              </w:rPr>
              <w:t xml:space="preserve">footpaths </w:t>
            </w:r>
            <w:r w:rsidRPr="00991B1B">
              <w:rPr>
                <w:rFonts w:cs="Arial"/>
                <w:color w:val="000000" w:themeColor="text1"/>
                <w:sz w:val="24"/>
              </w:rPr>
              <w:t>under 1:14</w:t>
            </w:r>
            <w:r w:rsidRPr="00991B1B">
              <w:rPr>
                <w:color w:val="000000" w:themeColor="text1"/>
                <w:sz w:val="24"/>
              </w:rPr>
              <w:t>.</w:t>
            </w:r>
          </w:p>
          <w:p w:rsidR="00F31FB0" w:rsidRPr="00991B1B" w:rsidRDefault="007004C5" w:rsidP="00553BD6">
            <w:pPr>
              <w:pStyle w:val="BodyText"/>
              <w:rPr>
                <w:lang w:val="en"/>
              </w:rPr>
            </w:pPr>
            <w:r w:rsidRPr="00991B1B">
              <w:rPr>
                <w:lang w:val="en"/>
              </w:rPr>
              <w:t>Note</w:t>
            </w:r>
            <w:r w:rsidR="00553BD6" w:rsidRPr="00991B1B">
              <w:rPr>
                <w:lang w:val="en"/>
              </w:rPr>
              <w:t xml:space="preserve">: A continuous accessible path of travel in the public domain does not require that access ramps complying with AS1428.1 are provided </w:t>
            </w:r>
            <w:r w:rsidR="00553BD6" w:rsidRPr="00991B1B">
              <w:rPr>
                <w:lang w:val="en"/>
              </w:rPr>
              <w:lastRenderedPageBreak/>
              <w:t xml:space="preserve">in instances where the gradient on the path of travel is in excess of the thresholds of 1 in 20. </w:t>
            </w:r>
          </w:p>
        </w:tc>
        <w:tc>
          <w:tcPr>
            <w:tcW w:w="2443" w:type="dxa"/>
            <w:tcBorders>
              <w:top w:val="single" w:sz="4" w:space="0" w:color="auto"/>
              <w:bottom w:val="single" w:sz="4" w:space="0" w:color="auto"/>
            </w:tcBorders>
            <w:shd w:val="clear" w:color="auto" w:fill="E0E9EF"/>
          </w:tcPr>
          <w:p w:rsidR="00031C15" w:rsidRPr="00991B1B" w:rsidRDefault="00031C15" w:rsidP="00031C15">
            <w:pPr>
              <w:pStyle w:val="TableText"/>
              <w:spacing w:before="120" w:after="120"/>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991B1B">
              <w:rPr>
                <w:color w:val="000000" w:themeColor="text1"/>
                <w:sz w:val="24"/>
              </w:rPr>
              <w:lastRenderedPageBreak/>
              <w:t>Australian Human Rights Commission: Access to Premises – Frequently Asked Questions</w:t>
            </w:r>
          </w:p>
          <w:p w:rsidR="00031C15" w:rsidRPr="00991B1B" w:rsidRDefault="00031C15" w:rsidP="00031C15">
            <w:pPr>
              <w:pStyle w:val="TableText"/>
              <w:spacing w:before="120" w:after="120"/>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991B1B">
              <w:rPr>
                <w:color w:val="000000" w:themeColor="text1"/>
                <w:sz w:val="24"/>
              </w:rPr>
              <w:t>AS 4586 (2013)</w:t>
            </w:r>
          </w:p>
          <w:p w:rsidR="00031C15" w:rsidRPr="00991B1B" w:rsidRDefault="00031C15" w:rsidP="00031C15">
            <w:pPr>
              <w:pStyle w:val="TableText"/>
              <w:spacing w:before="120" w:after="120"/>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991B1B">
              <w:rPr>
                <w:color w:val="000000" w:themeColor="text1"/>
                <w:sz w:val="24"/>
              </w:rPr>
              <w:t>Australian Human Rights Commission (2013) Advisory Note on Streetscapes, public outdoor areas, fixtures, fittings and furniture Clause 8.7</w:t>
            </w:r>
          </w:p>
        </w:tc>
      </w:tr>
    </w:tbl>
    <w:p w:rsidR="00C514A1" w:rsidRDefault="00C514A1" w:rsidP="00410B4B">
      <w:pPr>
        <w:pStyle w:val="Heading2"/>
        <w:sectPr w:rsidR="00C514A1" w:rsidSect="00410B4B">
          <w:pgSz w:w="11906" w:h="16838" w:code="9"/>
          <w:pgMar w:top="2268" w:right="680" w:bottom="993" w:left="680" w:header="680" w:footer="567" w:gutter="0"/>
          <w:cols w:space="708"/>
          <w:docGrid w:linePitch="360"/>
        </w:sectPr>
      </w:pPr>
    </w:p>
    <w:p w:rsidR="003C7A83" w:rsidRDefault="00421AB6" w:rsidP="00410B4B">
      <w:pPr>
        <w:pStyle w:val="Heading2"/>
      </w:pPr>
      <w:bookmarkStart w:id="70" w:name="_Toc519182365"/>
      <w:bookmarkStart w:id="71" w:name="_Toc519182620"/>
      <w:bookmarkStart w:id="72" w:name="_Toc519183107"/>
      <w:bookmarkStart w:id="73" w:name="_Toc519183197"/>
      <w:bookmarkStart w:id="74" w:name="_Toc519183317"/>
      <w:bookmarkStart w:id="75" w:name="_Toc525030174"/>
      <w:bookmarkStart w:id="76" w:name="_Toc16510690"/>
      <w:r>
        <w:lastRenderedPageBreak/>
        <w:t xml:space="preserve">Directional </w:t>
      </w:r>
      <w:r w:rsidR="0042445D" w:rsidRPr="0042445D">
        <w:t>Tactile Ground Surface Indicators</w:t>
      </w:r>
      <w:bookmarkEnd w:id="70"/>
      <w:bookmarkEnd w:id="71"/>
      <w:bookmarkEnd w:id="72"/>
      <w:bookmarkEnd w:id="73"/>
      <w:bookmarkEnd w:id="74"/>
      <w:bookmarkEnd w:id="75"/>
      <w:bookmarkEnd w:id="76"/>
      <w:r w:rsidR="0042445D" w:rsidRPr="0042445D">
        <w:t xml:space="preserve"> </w:t>
      </w:r>
    </w:p>
    <w:p w:rsidR="00294ADA" w:rsidRPr="00410B4B" w:rsidRDefault="00294ADA" w:rsidP="00294ADA">
      <w:pPr>
        <w:autoSpaceDE w:val="0"/>
        <w:autoSpaceDN w:val="0"/>
        <w:adjustRightInd w:val="0"/>
        <w:rPr>
          <w:rFonts w:asciiTheme="minorHAnsi" w:eastAsiaTheme="minorHAnsi" w:hAnsiTheme="minorHAnsi" w:cstheme="minorHAnsi"/>
          <w:color w:val="auto"/>
          <w:sz w:val="22"/>
          <w:szCs w:val="22"/>
          <w:lang w:eastAsia="en-US"/>
        </w:rPr>
      </w:pPr>
      <w:r w:rsidRPr="00410B4B">
        <w:rPr>
          <w:rFonts w:asciiTheme="minorHAnsi" w:eastAsiaTheme="minorHAnsi" w:hAnsiTheme="minorHAnsi" w:cstheme="minorHAnsi"/>
          <w:b/>
          <w:bCs/>
          <w:color w:val="auto"/>
          <w:sz w:val="22"/>
          <w:szCs w:val="22"/>
          <w:lang w:eastAsia="en-US"/>
        </w:rPr>
        <w:t xml:space="preserve">Tactile Ground Surface Indicators (TGSIs) </w:t>
      </w:r>
      <w:r w:rsidRPr="00410B4B">
        <w:rPr>
          <w:rFonts w:asciiTheme="minorHAnsi" w:eastAsiaTheme="minorHAnsi" w:hAnsiTheme="minorHAnsi" w:cstheme="minorHAnsi"/>
          <w:color w:val="auto"/>
          <w:sz w:val="22"/>
          <w:szCs w:val="22"/>
          <w:lang w:eastAsia="en-US"/>
        </w:rPr>
        <w:t>are installed on the ground or floor surface, designed to provide pedestrians who are blind or vision-impaired with warning or directional orientation information.</w:t>
      </w:r>
    </w:p>
    <w:p w:rsidR="00294ADA" w:rsidRPr="00410B4B" w:rsidRDefault="00294ADA" w:rsidP="00294ADA">
      <w:pPr>
        <w:autoSpaceDE w:val="0"/>
        <w:autoSpaceDN w:val="0"/>
        <w:adjustRightInd w:val="0"/>
        <w:rPr>
          <w:rFonts w:asciiTheme="minorHAnsi" w:eastAsiaTheme="minorHAnsi" w:hAnsiTheme="minorHAnsi" w:cstheme="minorHAnsi"/>
          <w:color w:val="auto"/>
          <w:sz w:val="22"/>
          <w:szCs w:val="22"/>
          <w:lang w:eastAsia="en-US"/>
        </w:rPr>
      </w:pPr>
      <w:r w:rsidRPr="00410B4B">
        <w:rPr>
          <w:rFonts w:asciiTheme="minorHAnsi" w:eastAsiaTheme="minorHAnsi" w:hAnsiTheme="minorHAnsi" w:cstheme="minorHAnsi"/>
          <w:color w:val="auto"/>
          <w:sz w:val="22"/>
          <w:szCs w:val="22"/>
          <w:lang w:eastAsia="en-US"/>
        </w:rPr>
        <w:t>TGSIs are discerned underfoot, by cane tip or by their contrasting colour. There are</w:t>
      </w:r>
      <w:r w:rsidR="00A025FC">
        <w:rPr>
          <w:rFonts w:asciiTheme="minorHAnsi" w:eastAsiaTheme="minorHAnsi" w:hAnsiTheme="minorHAnsi" w:cstheme="minorHAnsi"/>
          <w:color w:val="auto"/>
          <w:sz w:val="22"/>
          <w:szCs w:val="22"/>
          <w:lang w:eastAsia="en-US"/>
        </w:rPr>
        <w:t xml:space="preserve"> </w:t>
      </w:r>
      <w:r w:rsidRPr="00410B4B">
        <w:rPr>
          <w:rFonts w:asciiTheme="minorHAnsi" w:eastAsiaTheme="minorHAnsi" w:hAnsiTheme="minorHAnsi" w:cstheme="minorHAnsi"/>
          <w:color w:val="auto"/>
          <w:sz w:val="22"/>
          <w:szCs w:val="22"/>
          <w:lang w:eastAsia="en-US"/>
        </w:rPr>
        <w:t>two types of TGSIs:</w:t>
      </w:r>
    </w:p>
    <w:p w:rsidR="00294ADA" w:rsidRPr="00410B4B" w:rsidRDefault="00294ADA" w:rsidP="00294ADA">
      <w:pPr>
        <w:pStyle w:val="ListBullet"/>
        <w:rPr>
          <w:rFonts w:asciiTheme="minorHAnsi" w:hAnsiTheme="minorHAnsi" w:cstheme="minorHAnsi"/>
          <w:lang w:eastAsia="en-US"/>
        </w:rPr>
      </w:pPr>
      <w:r w:rsidRPr="00410B4B">
        <w:rPr>
          <w:rFonts w:asciiTheme="minorHAnsi" w:hAnsiTheme="minorHAnsi" w:cstheme="minorHAnsi"/>
          <w:b/>
          <w:bCs/>
          <w:lang w:eastAsia="en-US"/>
        </w:rPr>
        <w:t xml:space="preserve">Raised dots </w:t>
      </w:r>
      <w:r w:rsidRPr="00410B4B">
        <w:rPr>
          <w:rFonts w:asciiTheme="minorHAnsi" w:hAnsiTheme="minorHAnsi" w:cstheme="minorHAnsi"/>
          <w:lang w:eastAsia="en-US"/>
        </w:rPr>
        <w:t>are hazard or warning TGSIs which indicate a nearby hazard.</w:t>
      </w:r>
    </w:p>
    <w:p w:rsidR="00D016A5" w:rsidRPr="00410B4B" w:rsidRDefault="00294ADA" w:rsidP="00294ADA">
      <w:pPr>
        <w:pStyle w:val="ListBullet"/>
        <w:rPr>
          <w:rFonts w:asciiTheme="minorHAnsi" w:hAnsiTheme="minorHAnsi" w:cstheme="minorHAnsi"/>
          <w:lang w:eastAsia="en-US"/>
        </w:rPr>
      </w:pPr>
      <w:r w:rsidRPr="00410B4B">
        <w:rPr>
          <w:rFonts w:asciiTheme="minorHAnsi" w:hAnsiTheme="minorHAnsi" w:cstheme="minorHAnsi"/>
          <w:b/>
          <w:bCs/>
          <w:lang w:eastAsia="en-US"/>
        </w:rPr>
        <w:t xml:space="preserve">Parallel raised lines </w:t>
      </w:r>
      <w:r w:rsidRPr="00410B4B">
        <w:rPr>
          <w:rFonts w:asciiTheme="minorHAnsi" w:hAnsiTheme="minorHAnsi" w:cstheme="minorHAnsi"/>
          <w:lang w:eastAsia="en-US"/>
        </w:rPr>
        <w:t>are directional TGSIs, which indicate the direction of travel</w:t>
      </w:r>
      <w:r w:rsidR="00C05C6F">
        <w:rPr>
          <w:rFonts w:asciiTheme="minorHAnsi" w:hAnsiTheme="minorHAnsi" w:cstheme="minorHAnsi"/>
          <w:lang w:eastAsia="en-US"/>
        </w:rPr>
        <w:t>.</w:t>
      </w:r>
    </w:p>
    <w:p w:rsidR="00294ADA" w:rsidRDefault="00E325CB" w:rsidP="00E325CB">
      <w:pPr>
        <w:pStyle w:val="BodyText"/>
        <w:rPr>
          <w:rFonts w:asciiTheme="minorHAnsi" w:hAnsiTheme="minorHAnsi" w:cstheme="minorHAnsi"/>
        </w:rPr>
      </w:pPr>
      <w:r>
        <w:rPr>
          <w:rFonts w:asciiTheme="minorHAnsi" w:hAnsiTheme="minorHAnsi" w:cstheme="minorHAnsi"/>
        </w:rPr>
        <w:t xml:space="preserve">For information about the use of </w:t>
      </w:r>
      <w:r w:rsidR="0052567B">
        <w:rPr>
          <w:rFonts w:asciiTheme="minorHAnsi" w:hAnsiTheme="minorHAnsi" w:cstheme="minorHAnsi"/>
        </w:rPr>
        <w:t xml:space="preserve">hazard </w:t>
      </w:r>
      <w:r>
        <w:rPr>
          <w:rFonts w:asciiTheme="minorHAnsi" w:hAnsiTheme="minorHAnsi" w:cstheme="minorHAnsi"/>
        </w:rPr>
        <w:t xml:space="preserve">TGSI with other elements please </w:t>
      </w:r>
      <w:r w:rsidR="00C05C6F">
        <w:rPr>
          <w:rFonts w:asciiTheme="minorHAnsi" w:hAnsiTheme="minorHAnsi" w:cstheme="minorHAnsi"/>
        </w:rPr>
        <w:t>refer to:</w:t>
      </w:r>
    </w:p>
    <w:p w:rsidR="00E325CB" w:rsidRPr="00410B4B" w:rsidRDefault="00E325CB" w:rsidP="00410B4B">
      <w:pPr>
        <w:pStyle w:val="ListBullet"/>
        <w:rPr>
          <w:rFonts w:asciiTheme="minorHAnsi" w:hAnsiTheme="minorHAnsi" w:cstheme="minorHAnsi"/>
          <w:bCs/>
          <w:lang w:eastAsia="en-US"/>
        </w:rPr>
      </w:pPr>
      <w:r w:rsidRPr="00410B4B">
        <w:rPr>
          <w:rFonts w:asciiTheme="minorHAnsi" w:hAnsiTheme="minorHAnsi" w:cstheme="minorHAnsi"/>
          <w:bCs/>
          <w:lang w:eastAsia="en-US"/>
        </w:rPr>
        <w:t xml:space="preserve">Section </w:t>
      </w:r>
      <w:r w:rsidR="00410B4B" w:rsidRPr="00410B4B">
        <w:rPr>
          <w:rFonts w:asciiTheme="minorHAnsi" w:hAnsiTheme="minorHAnsi" w:cstheme="minorHAnsi"/>
          <w:bCs/>
          <w:lang w:eastAsia="en-US"/>
        </w:rPr>
        <w:t>1.5 for</w:t>
      </w:r>
      <w:r w:rsidRPr="00410B4B">
        <w:rPr>
          <w:rFonts w:asciiTheme="minorHAnsi" w:hAnsiTheme="minorHAnsi" w:cstheme="minorHAnsi"/>
          <w:bCs/>
          <w:lang w:eastAsia="en-US"/>
        </w:rPr>
        <w:t xml:space="preserve"> Kerb ramps </w:t>
      </w:r>
    </w:p>
    <w:p w:rsidR="00E325CB" w:rsidRPr="00410B4B" w:rsidRDefault="00C05C6F" w:rsidP="00410B4B">
      <w:pPr>
        <w:pStyle w:val="ListBullet"/>
        <w:rPr>
          <w:rFonts w:asciiTheme="minorHAnsi" w:hAnsiTheme="minorHAnsi" w:cstheme="minorHAnsi"/>
          <w:bCs/>
          <w:lang w:eastAsia="en-US"/>
        </w:rPr>
      </w:pPr>
      <w:r>
        <w:rPr>
          <w:rFonts w:asciiTheme="minorHAnsi" w:hAnsiTheme="minorHAnsi" w:cstheme="minorHAnsi"/>
          <w:bCs/>
          <w:lang w:eastAsia="en-US"/>
        </w:rPr>
        <w:t>S</w:t>
      </w:r>
      <w:r w:rsidR="00E325CB" w:rsidRPr="00410B4B">
        <w:rPr>
          <w:rFonts w:asciiTheme="minorHAnsi" w:hAnsiTheme="minorHAnsi" w:cstheme="minorHAnsi"/>
          <w:bCs/>
          <w:lang w:eastAsia="en-US"/>
        </w:rPr>
        <w:t xml:space="preserve">ection 1.17 for Pedestrian Crossings </w:t>
      </w:r>
    </w:p>
    <w:p w:rsidR="00E325CB" w:rsidRDefault="00C05C6F" w:rsidP="00E325CB">
      <w:pPr>
        <w:pStyle w:val="ListBullet"/>
        <w:rPr>
          <w:rFonts w:asciiTheme="minorHAnsi" w:hAnsiTheme="minorHAnsi" w:cstheme="minorHAnsi"/>
          <w:bCs/>
          <w:lang w:eastAsia="en-US"/>
        </w:rPr>
      </w:pPr>
      <w:r>
        <w:rPr>
          <w:rFonts w:asciiTheme="minorHAnsi" w:hAnsiTheme="minorHAnsi" w:cstheme="minorHAnsi"/>
          <w:bCs/>
          <w:lang w:eastAsia="en-US"/>
        </w:rPr>
        <w:t>S</w:t>
      </w:r>
      <w:r w:rsidR="00E325CB" w:rsidRPr="00410B4B">
        <w:rPr>
          <w:rFonts w:asciiTheme="minorHAnsi" w:hAnsiTheme="minorHAnsi" w:cstheme="minorHAnsi"/>
          <w:bCs/>
          <w:lang w:eastAsia="en-US"/>
        </w:rPr>
        <w:t>ection 1.21 for Shared Zones</w:t>
      </w:r>
      <w:r>
        <w:rPr>
          <w:rFonts w:asciiTheme="minorHAnsi" w:hAnsiTheme="minorHAnsi" w:cstheme="minorHAnsi"/>
          <w:bCs/>
          <w:lang w:eastAsia="en-US"/>
        </w:rPr>
        <w:t>.</w:t>
      </w:r>
      <w:r w:rsidR="00E325CB" w:rsidRPr="00410B4B">
        <w:rPr>
          <w:rFonts w:asciiTheme="minorHAnsi" w:hAnsiTheme="minorHAnsi" w:cstheme="minorHAnsi"/>
          <w:bCs/>
          <w:lang w:eastAsia="en-US"/>
        </w:rPr>
        <w:t xml:space="preserve"> </w:t>
      </w:r>
    </w:p>
    <w:p w:rsidR="00283EB1" w:rsidRPr="00B051B0" w:rsidRDefault="00283EB1" w:rsidP="00283EB1">
      <w:pPr>
        <w:pStyle w:val="BodyText"/>
        <w:rPr>
          <w:lang w:eastAsia="en-US"/>
        </w:rPr>
      </w:pPr>
      <w:r>
        <w:rPr>
          <w:lang w:eastAsia="en-US"/>
        </w:rPr>
        <w:t>The use of Directional</w:t>
      </w:r>
      <w:r w:rsidRPr="005F5668">
        <w:rPr>
          <w:lang w:eastAsia="en-US"/>
        </w:rPr>
        <w:t xml:space="preserve"> </w:t>
      </w:r>
      <w:r w:rsidRPr="00B97ADA">
        <w:rPr>
          <w:rFonts w:cs="Arial"/>
          <w:color w:val="000000" w:themeColor="text1"/>
        </w:rPr>
        <w:t>Tactile Ground Surface Indicators</w:t>
      </w:r>
      <w:r>
        <w:rPr>
          <w:lang w:eastAsia="en-US"/>
        </w:rPr>
        <w:t xml:space="preserve"> should be avoided as far as possible, as they can create discomfort to other pedestrians.</w:t>
      </w:r>
    </w:p>
    <w:p w:rsidR="00C24AB5" w:rsidRPr="00E146E8" w:rsidRDefault="00C24AB5" w:rsidP="00C24AB5">
      <w:pPr>
        <w:pStyle w:val="Heading3"/>
        <w:rPr>
          <w:lang w:val="en"/>
        </w:rPr>
      </w:pPr>
      <w:r w:rsidRPr="00E146E8">
        <w:rPr>
          <w:lang w:val="en"/>
        </w:rPr>
        <w:t xml:space="preserve">Objectives </w:t>
      </w:r>
    </w:p>
    <w:p w:rsidR="00283EB1" w:rsidRPr="00283EB1" w:rsidRDefault="00B051B0" w:rsidP="00DE4DD4">
      <w:pPr>
        <w:pStyle w:val="ListBullet"/>
        <w:numPr>
          <w:ilvl w:val="0"/>
          <w:numId w:val="107"/>
        </w:numPr>
        <w:rPr>
          <w:rFonts w:asciiTheme="minorHAnsi" w:hAnsiTheme="minorHAnsi" w:cstheme="minorHAnsi"/>
          <w:bCs/>
          <w:lang w:eastAsia="en-US"/>
        </w:rPr>
      </w:pPr>
      <w:r>
        <w:rPr>
          <w:rFonts w:asciiTheme="minorHAnsi" w:hAnsiTheme="minorHAnsi" w:cstheme="minorHAnsi"/>
          <w:bCs/>
          <w:szCs w:val="22"/>
          <w:lang w:eastAsia="en-US"/>
        </w:rPr>
        <w:t xml:space="preserve">The design of the streetscape or open space should as far as possible provide effective shorelines </w:t>
      </w:r>
      <w:r w:rsidR="00283EB1">
        <w:rPr>
          <w:rFonts w:asciiTheme="minorHAnsi" w:hAnsiTheme="minorHAnsi" w:cstheme="minorHAnsi"/>
          <w:bCs/>
          <w:szCs w:val="22"/>
          <w:lang w:eastAsia="en-US"/>
        </w:rPr>
        <w:t xml:space="preserve">or environmental cues </w:t>
      </w:r>
      <w:r>
        <w:rPr>
          <w:rFonts w:asciiTheme="minorHAnsi" w:hAnsiTheme="minorHAnsi" w:cstheme="minorHAnsi"/>
          <w:bCs/>
          <w:szCs w:val="22"/>
          <w:lang w:eastAsia="en-US"/>
        </w:rPr>
        <w:t>for people who are blind or have low vision to</w:t>
      </w:r>
      <w:r w:rsidR="00283EB1">
        <w:rPr>
          <w:rFonts w:asciiTheme="minorHAnsi" w:hAnsiTheme="minorHAnsi" w:cstheme="minorHAnsi"/>
          <w:bCs/>
          <w:szCs w:val="22"/>
          <w:lang w:eastAsia="en-US"/>
        </w:rPr>
        <w:t>:</w:t>
      </w:r>
      <w:r>
        <w:rPr>
          <w:rFonts w:asciiTheme="minorHAnsi" w:hAnsiTheme="minorHAnsi" w:cstheme="minorHAnsi"/>
          <w:bCs/>
          <w:szCs w:val="22"/>
          <w:lang w:eastAsia="en-US"/>
        </w:rPr>
        <w:t xml:space="preserve"> </w:t>
      </w:r>
    </w:p>
    <w:p w:rsidR="00283EB1" w:rsidRPr="00283EB1" w:rsidRDefault="00B051B0" w:rsidP="00DE4DD4">
      <w:pPr>
        <w:pStyle w:val="ListBullet"/>
        <w:numPr>
          <w:ilvl w:val="1"/>
          <w:numId w:val="107"/>
        </w:numPr>
        <w:rPr>
          <w:rFonts w:asciiTheme="minorHAnsi" w:hAnsiTheme="minorHAnsi" w:cstheme="minorHAnsi"/>
          <w:bCs/>
          <w:lang w:eastAsia="en-US"/>
        </w:rPr>
      </w:pPr>
      <w:r>
        <w:rPr>
          <w:rFonts w:asciiTheme="minorHAnsi" w:hAnsiTheme="minorHAnsi" w:cstheme="minorHAnsi"/>
          <w:bCs/>
          <w:szCs w:val="22"/>
          <w:lang w:eastAsia="en-US"/>
        </w:rPr>
        <w:t xml:space="preserve">locate key infrastructure </w:t>
      </w:r>
      <w:r w:rsidR="00283EB1">
        <w:rPr>
          <w:rFonts w:asciiTheme="minorHAnsi" w:hAnsiTheme="minorHAnsi" w:cstheme="minorHAnsi"/>
          <w:bCs/>
          <w:szCs w:val="22"/>
          <w:lang w:eastAsia="en-US"/>
        </w:rPr>
        <w:t xml:space="preserve">and destinations </w:t>
      </w:r>
      <w:r>
        <w:rPr>
          <w:rFonts w:asciiTheme="minorHAnsi" w:hAnsiTheme="minorHAnsi" w:cstheme="minorHAnsi"/>
          <w:bCs/>
          <w:szCs w:val="22"/>
          <w:lang w:eastAsia="en-US"/>
        </w:rPr>
        <w:t>in open spaces</w:t>
      </w:r>
    </w:p>
    <w:p w:rsidR="00283EB1" w:rsidRPr="00283EB1" w:rsidRDefault="00283EB1" w:rsidP="00DE4DD4">
      <w:pPr>
        <w:pStyle w:val="ListBullet"/>
        <w:numPr>
          <w:ilvl w:val="1"/>
          <w:numId w:val="107"/>
        </w:numPr>
        <w:rPr>
          <w:rFonts w:asciiTheme="minorHAnsi" w:hAnsiTheme="minorHAnsi" w:cstheme="minorHAnsi"/>
          <w:bCs/>
          <w:lang w:eastAsia="en-US"/>
        </w:rPr>
      </w:pPr>
      <w:r>
        <w:rPr>
          <w:rFonts w:asciiTheme="minorHAnsi" w:hAnsiTheme="minorHAnsi" w:cstheme="minorHAnsi"/>
          <w:bCs/>
          <w:szCs w:val="22"/>
          <w:lang w:eastAsia="en-US"/>
        </w:rPr>
        <w:t xml:space="preserve">locate kerb ramps on the streetscape </w:t>
      </w:r>
    </w:p>
    <w:p w:rsidR="00283EB1" w:rsidRPr="00283EB1" w:rsidRDefault="00283EB1" w:rsidP="00DE4DD4">
      <w:pPr>
        <w:pStyle w:val="ListBullet"/>
        <w:numPr>
          <w:ilvl w:val="1"/>
          <w:numId w:val="107"/>
        </w:numPr>
        <w:rPr>
          <w:rFonts w:asciiTheme="minorHAnsi" w:hAnsiTheme="minorHAnsi" w:cstheme="minorHAnsi"/>
          <w:bCs/>
          <w:lang w:eastAsia="en-US"/>
        </w:rPr>
      </w:pPr>
      <w:r>
        <w:rPr>
          <w:rFonts w:asciiTheme="minorHAnsi" w:hAnsiTheme="minorHAnsi" w:cstheme="minorHAnsi"/>
          <w:bCs/>
          <w:szCs w:val="22"/>
          <w:lang w:eastAsia="en-US"/>
        </w:rPr>
        <w:t>navigate safely through medians and pedestrian islands</w:t>
      </w:r>
      <w:r w:rsidR="00C05C6F">
        <w:rPr>
          <w:rFonts w:asciiTheme="minorHAnsi" w:hAnsiTheme="minorHAnsi" w:cstheme="minorHAnsi"/>
          <w:bCs/>
          <w:szCs w:val="22"/>
          <w:lang w:eastAsia="en-US"/>
        </w:rPr>
        <w:t>.</w:t>
      </w:r>
    </w:p>
    <w:p w:rsidR="00E325CB" w:rsidRPr="00283EB1" w:rsidRDefault="0052567B" w:rsidP="00DE4DD4">
      <w:pPr>
        <w:pStyle w:val="ListBullet"/>
        <w:numPr>
          <w:ilvl w:val="0"/>
          <w:numId w:val="107"/>
        </w:numPr>
        <w:rPr>
          <w:rFonts w:asciiTheme="minorHAnsi" w:hAnsiTheme="minorHAnsi" w:cstheme="minorHAnsi"/>
          <w:bCs/>
          <w:szCs w:val="22"/>
          <w:lang w:eastAsia="en-US"/>
        </w:rPr>
      </w:pPr>
      <w:r w:rsidRPr="00283EB1">
        <w:rPr>
          <w:rFonts w:asciiTheme="minorHAnsi" w:hAnsiTheme="minorHAnsi" w:cstheme="minorHAnsi"/>
          <w:bCs/>
          <w:szCs w:val="22"/>
          <w:lang w:eastAsia="en-US"/>
        </w:rPr>
        <w:t xml:space="preserve">Where </w:t>
      </w:r>
      <w:r w:rsidR="00283EB1" w:rsidRPr="00283EB1">
        <w:rPr>
          <w:rFonts w:asciiTheme="minorHAnsi" w:hAnsiTheme="minorHAnsi" w:cstheme="minorHAnsi"/>
          <w:bCs/>
          <w:szCs w:val="22"/>
          <w:lang w:eastAsia="en-US"/>
        </w:rPr>
        <w:t xml:space="preserve">no other shoreline is available or can be provided in the above circumstances, directional TGSI will be installed </w:t>
      </w:r>
      <w:r w:rsidR="00283EB1">
        <w:rPr>
          <w:rFonts w:asciiTheme="minorHAnsi" w:hAnsiTheme="minorHAnsi" w:cstheme="minorHAnsi"/>
          <w:bCs/>
          <w:szCs w:val="22"/>
          <w:lang w:eastAsia="en-US"/>
        </w:rPr>
        <w:t xml:space="preserve">in </w:t>
      </w:r>
      <w:r w:rsidR="00283EB1" w:rsidRPr="00283EB1">
        <w:rPr>
          <w:rFonts w:asciiTheme="minorHAnsi" w:hAnsiTheme="minorHAnsi" w:cstheme="minorHAnsi"/>
          <w:bCs/>
          <w:szCs w:val="22"/>
          <w:lang w:eastAsia="en-US"/>
        </w:rPr>
        <w:t xml:space="preserve">line with </w:t>
      </w:r>
      <w:r w:rsidR="00283EB1">
        <w:rPr>
          <w:rFonts w:asciiTheme="minorHAnsi" w:hAnsiTheme="minorHAnsi" w:cstheme="minorHAnsi"/>
          <w:bCs/>
          <w:szCs w:val="22"/>
          <w:lang w:eastAsia="en-US"/>
        </w:rPr>
        <w:t xml:space="preserve">the </w:t>
      </w:r>
      <w:r w:rsidR="00283EB1" w:rsidRPr="00283EB1">
        <w:rPr>
          <w:rFonts w:asciiTheme="minorHAnsi" w:hAnsiTheme="minorHAnsi" w:cstheme="minorHAnsi"/>
          <w:bCs/>
          <w:szCs w:val="22"/>
          <w:lang w:eastAsia="en-US"/>
        </w:rPr>
        <w:t>specifications of AS1428.4.1</w:t>
      </w:r>
      <w:r w:rsidR="00C05C6F">
        <w:rPr>
          <w:rFonts w:asciiTheme="minorHAnsi" w:hAnsiTheme="minorHAnsi" w:cstheme="minorHAnsi"/>
          <w:bCs/>
          <w:szCs w:val="22"/>
          <w:lang w:eastAsia="en-US"/>
        </w:rPr>
        <w:t>.</w:t>
      </w:r>
    </w:p>
    <w:tbl>
      <w:tblPr>
        <w:tblStyle w:val="CoSTableDesign1"/>
        <w:tblW w:w="10098" w:type="dxa"/>
        <w:tblLook w:val="01E0" w:firstRow="1" w:lastRow="1" w:firstColumn="1" w:lastColumn="1" w:noHBand="0" w:noVBand="0"/>
        <w:tblCaption w:val="1.2. Directional Tactile Ground Surface Indicators "/>
        <w:tblDescription w:val="Performance Standards"/>
      </w:tblPr>
      <w:tblGrid>
        <w:gridCol w:w="7655"/>
        <w:gridCol w:w="2443"/>
      </w:tblGrid>
      <w:tr w:rsidR="00D016A5" w:rsidRPr="00991B1B" w:rsidTr="00EC7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016A5" w:rsidRPr="00991B1B" w:rsidRDefault="00D016A5" w:rsidP="00D016A5">
            <w:pPr>
              <w:pStyle w:val="BodyText"/>
              <w:rPr>
                <w:color w:val="000000" w:themeColor="text1"/>
              </w:rPr>
            </w:pPr>
            <w:r w:rsidRPr="00991B1B">
              <w:rPr>
                <w:color w:val="FFFFFF" w:themeColor="background1"/>
              </w:rPr>
              <w:t>Performance Standards</w:t>
            </w:r>
          </w:p>
        </w:tc>
        <w:tc>
          <w:tcPr>
            <w:tcW w:w="24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016A5" w:rsidRPr="00991B1B" w:rsidRDefault="00D016A5" w:rsidP="00D016A5">
            <w:pPr>
              <w:pStyle w:val="TableText"/>
              <w:cnfStyle w:val="100000000000" w:firstRow="1" w:lastRow="0" w:firstColumn="0" w:lastColumn="0" w:oddVBand="0" w:evenVBand="0" w:oddHBand="0" w:evenHBand="0" w:firstRowFirstColumn="0" w:firstRowLastColumn="0" w:lastRowFirstColumn="0" w:lastRowLastColumn="0"/>
              <w:rPr>
                <w:sz w:val="24"/>
              </w:rPr>
            </w:pPr>
            <w:r w:rsidRPr="00991B1B">
              <w:rPr>
                <w:rFonts w:cs="Arial"/>
                <w:color w:val="FFFFFF" w:themeColor="background1"/>
                <w:sz w:val="24"/>
              </w:rPr>
              <w:t>Reference</w:t>
            </w:r>
          </w:p>
        </w:tc>
      </w:tr>
      <w:tr w:rsidR="00D016A5" w:rsidRPr="00991B1B" w:rsidTr="00410B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D016A5" w:rsidRPr="00991B1B" w:rsidRDefault="00D016A5" w:rsidP="00DE4DD4">
            <w:pPr>
              <w:pStyle w:val="BodyText"/>
              <w:keepLines/>
              <w:numPr>
                <w:ilvl w:val="0"/>
                <w:numId w:val="56"/>
              </w:numPr>
              <w:spacing w:line="240" w:lineRule="auto"/>
              <w:rPr>
                <w:rFonts w:cs="Arial"/>
                <w:color w:val="000000" w:themeColor="text1"/>
              </w:rPr>
            </w:pPr>
            <w:r w:rsidRPr="00991B1B">
              <w:rPr>
                <w:rFonts w:cs="Arial"/>
                <w:color w:val="000000" w:themeColor="text1"/>
              </w:rPr>
              <w:t>In accordance with</w:t>
            </w:r>
            <w:r w:rsidR="007004C5" w:rsidRPr="00991B1B">
              <w:rPr>
                <w:rFonts w:cs="Arial"/>
                <w:color w:val="000000" w:themeColor="text1"/>
              </w:rPr>
              <w:t xml:space="preserve"> AS1428.4.1 (2009), </w:t>
            </w:r>
            <w:r w:rsidRPr="00991B1B">
              <w:rPr>
                <w:rFonts w:cs="Arial"/>
                <w:color w:val="000000" w:themeColor="text1"/>
              </w:rPr>
              <w:t xml:space="preserve">Tactile Ground Surface Indicators </w:t>
            </w:r>
            <w:r w:rsidR="00283EB1" w:rsidRPr="00991B1B">
              <w:rPr>
                <w:rFonts w:cs="Arial"/>
                <w:color w:val="000000" w:themeColor="text1"/>
              </w:rPr>
              <w:t xml:space="preserve">may </w:t>
            </w:r>
            <w:r w:rsidRPr="00991B1B">
              <w:rPr>
                <w:rFonts w:cs="Arial"/>
                <w:color w:val="000000" w:themeColor="text1"/>
              </w:rPr>
              <w:t xml:space="preserve">only be used in circumstances where: </w:t>
            </w:r>
          </w:p>
          <w:p w:rsidR="00D016A5" w:rsidRPr="00991B1B" w:rsidRDefault="00C05C6F" w:rsidP="0005747D">
            <w:pPr>
              <w:pStyle w:val="ListNumber"/>
              <w:numPr>
                <w:ilvl w:val="1"/>
                <w:numId w:val="5"/>
              </w:numPr>
              <w:rPr>
                <w:rFonts w:cs="Arial"/>
                <w:sz w:val="24"/>
              </w:rPr>
            </w:pPr>
            <w:r w:rsidRPr="00991B1B">
              <w:rPr>
                <w:rFonts w:cs="Arial"/>
                <w:sz w:val="24"/>
              </w:rPr>
              <w:t>t</w:t>
            </w:r>
            <w:r w:rsidR="00D016A5" w:rsidRPr="00991B1B">
              <w:rPr>
                <w:rFonts w:cs="Arial"/>
                <w:sz w:val="24"/>
              </w:rPr>
              <w:t xml:space="preserve">here are insufficient </w:t>
            </w:r>
            <w:r w:rsidR="00B97ADA" w:rsidRPr="00991B1B">
              <w:rPr>
                <w:rFonts w:cs="Arial"/>
                <w:sz w:val="24"/>
              </w:rPr>
              <w:t xml:space="preserve">shorelines or </w:t>
            </w:r>
            <w:r w:rsidR="00D016A5" w:rsidRPr="00991B1B">
              <w:rPr>
                <w:rFonts w:cs="Arial"/>
                <w:sz w:val="24"/>
              </w:rPr>
              <w:t>tactile environmental cues (such as handrails, building lines, and bollards</w:t>
            </w:r>
            <w:r w:rsidRPr="00991B1B">
              <w:rPr>
                <w:rFonts w:cs="Arial"/>
                <w:sz w:val="24"/>
              </w:rPr>
              <w:t xml:space="preserve">) </w:t>
            </w:r>
            <w:r w:rsidR="00D016A5" w:rsidRPr="00991B1B">
              <w:rPr>
                <w:rFonts w:cs="Arial"/>
                <w:sz w:val="24"/>
              </w:rPr>
              <w:t xml:space="preserve">available to assist people to navigate to key destinations safely, and </w:t>
            </w:r>
          </w:p>
          <w:p w:rsidR="00D016A5" w:rsidRPr="00991B1B" w:rsidRDefault="00D016A5" w:rsidP="0005747D">
            <w:pPr>
              <w:pStyle w:val="ListNumber"/>
              <w:numPr>
                <w:ilvl w:val="1"/>
                <w:numId w:val="5"/>
              </w:numPr>
              <w:rPr>
                <w:rFonts w:cs="Arial"/>
                <w:sz w:val="24"/>
              </w:rPr>
            </w:pPr>
            <w:r w:rsidRPr="00991B1B">
              <w:rPr>
                <w:rFonts w:cs="Arial"/>
                <w:sz w:val="24"/>
              </w:rPr>
              <w:t>it is supported and required by AS1428.4.1</w:t>
            </w:r>
            <w:r w:rsidR="003A4D7A" w:rsidRPr="00991B1B">
              <w:rPr>
                <w:rFonts w:cs="Arial"/>
                <w:sz w:val="24"/>
              </w:rPr>
              <w:t>,s</w:t>
            </w:r>
            <w:r w:rsidRPr="00991B1B">
              <w:rPr>
                <w:rFonts w:cs="Arial"/>
                <w:sz w:val="24"/>
              </w:rPr>
              <w:t xml:space="preserve">pecifically (as per </w:t>
            </w:r>
            <w:r w:rsidR="00C05C6F" w:rsidRPr="00991B1B">
              <w:rPr>
                <w:rFonts w:cs="Arial"/>
                <w:sz w:val="24"/>
              </w:rPr>
              <w:t>A</w:t>
            </w:r>
            <w:r w:rsidRPr="00991B1B">
              <w:rPr>
                <w:rFonts w:cs="Arial"/>
                <w:sz w:val="24"/>
              </w:rPr>
              <w:t>ppendix A3.3)</w:t>
            </w:r>
          </w:p>
          <w:p w:rsidR="00D016A5" w:rsidRPr="00991B1B" w:rsidRDefault="00D016A5" w:rsidP="0005747D">
            <w:pPr>
              <w:pStyle w:val="ListNumber"/>
              <w:numPr>
                <w:ilvl w:val="2"/>
                <w:numId w:val="5"/>
              </w:numPr>
              <w:rPr>
                <w:rFonts w:cs="Arial"/>
                <w:sz w:val="24"/>
              </w:rPr>
            </w:pPr>
            <w:r w:rsidRPr="00991B1B">
              <w:rPr>
                <w:sz w:val="24"/>
              </w:rPr>
              <w:t>at mid-block crossings to indicate the position of crossings, bus or tram stops</w:t>
            </w:r>
          </w:p>
          <w:p w:rsidR="00D016A5" w:rsidRPr="00991B1B" w:rsidRDefault="00D016A5" w:rsidP="0005747D">
            <w:pPr>
              <w:pStyle w:val="ListNumber"/>
              <w:numPr>
                <w:ilvl w:val="2"/>
                <w:numId w:val="5"/>
              </w:numPr>
              <w:rPr>
                <w:rFonts w:cs="Arial"/>
                <w:sz w:val="24"/>
              </w:rPr>
            </w:pPr>
            <w:r w:rsidRPr="00991B1B">
              <w:rPr>
                <w:sz w:val="24"/>
              </w:rPr>
              <w:t>at intersections that incorporate slip lane crossings to indicate the position of the crossing and the direction of travel across the island where the path of travel has not been cut through the island</w:t>
            </w:r>
          </w:p>
          <w:p w:rsidR="00D016A5" w:rsidRPr="00991B1B" w:rsidRDefault="00D016A5" w:rsidP="0005747D">
            <w:pPr>
              <w:pStyle w:val="ListNumber"/>
              <w:numPr>
                <w:ilvl w:val="2"/>
                <w:numId w:val="5"/>
              </w:numPr>
              <w:rPr>
                <w:rFonts w:cs="Arial"/>
                <w:sz w:val="24"/>
              </w:rPr>
            </w:pPr>
            <w:r w:rsidRPr="00991B1B">
              <w:rPr>
                <w:sz w:val="24"/>
              </w:rPr>
              <w:t>at intersections where the point of entry to the road is more than 3000mm from the property line (see appendix C)</w:t>
            </w:r>
            <w:r w:rsidR="00C05C6F" w:rsidRPr="00991B1B">
              <w:rPr>
                <w:sz w:val="24"/>
              </w:rPr>
              <w:t>,</w:t>
            </w:r>
            <w:r w:rsidRPr="00991B1B">
              <w:rPr>
                <w:sz w:val="24"/>
              </w:rPr>
              <w:t xml:space="preserve"> and</w:t>
            </w:r>
          </w:p>
          <w:p w:rsidR="00485CC6" w:rsidRPr="00991B1B" w:rsidRDefault="00D016A5" w:rsidP="00485CC6">
            <w:pPr>
              <w:pStyle w:val="ListNumber"/>
              <w:numPr>
                <w:ilvl w:val="2"/>
                <w:numId w:val="5"/>
              </w:numPr>
              <w:rPr>
                <w:rFonts w:cs="Arial"/>
                <w:sz w:val="24"/>
              </w:rPr>
            </w:pPr>
            <w:r w:rsidRPr="00991B1B">
              <w:rPr>
                <w:sz w:val="24"/>
              </w:rPr>
              <w:t xml:space="preserve">across an open space from point A to point B where there are no other tactile or environmental cues. </w:t>
            </w:r>
          </w:p>
          <w:p w:rsidR="00485CC6" w:rsidRPr="00991B1B" w:rsidRDefault="00485CC6" w:rsidP="00B051B0">
            <w:pPr>
              <w:pStyle w:val="BodyText"/>
              <w:rPr>
                <w:rFonts w:cs="Arial"/>
              </w:rPr>
            </w:pPr>
            <w:r w:rsidRPr="00991B1B">
              <w:lastRenderedPageBreak/>
              <w:t xml:space="preserve">Note: Further detail on the use of directional tactile ground surface </w:t>
            </w:r>
            <w:r w:rsidR="00B051B0" w:rsidRPr="00991B1B">
              <w:t>indicators</w:t>
            </w:r>
            <w:r w:rsidRPr="00991B1B">
              <w:t xml:space="preserve"> is available in AS1428.4.1 (2009) </w:t>
            </w:r>
            <w:r w:rsidR="00B051B0" w:rsidRPr="00991B1B">
              <w:t xml:space="preserve">A3 and </w:t>
            </w:r>
            <w:r w:rsidRPr="00991B1B">
              <w:t>C3. Readers are encouraged to review</w:t>
            </w:r>
            <w:r w:rsidR="002E6B43" w:rsidRPr="00991B1B">
              <w:t xml:space="preserve"> this appendix</w:t>
            </w:r>
            <w:r w:rsidRPr="00991B1B">
              <w:t>.</w:t>
            </w:r>
          </w:p>
        </w:tc>
        <w:tc>
          <w:tcPr>
            <w:tcW w:w="2443" w:type="dxa"/>
            <w:shd w:val="clear" w:color="auto" w:fill="E0E9EF"/>
          </w:tcPr>
          <w:p w:rsidR="00D016A5" w:rsidRPr="00991B1B" w:rsidRDefault="00D016A5" w:rsidP="00B038E2">
            <w:pPr>
              <w:pStyle w:val="BodyText"/>
              <w:cnfStyle w:val="010000000000" w:firstRow="0" w:lastRow="1" w:firstColumn="0" w:lastColumn="0" w:oddVBand="0" w:evenVBand="0" w:oddHBand="0" w:evenHBand="0" w:firstRowFirstColumn="0" w:firstRowLastColumn="0" w:lastRowFirstColumn="0" w:lastRowLastColumn="0"/>
            </w:pPr>
            <w:r w:rsidRPr="00991B1B">
              <w:lastRenderedPageBreak/>
              <w:t>AS1428.4.1 (2009), Appendix A3 and C3</w:t>
            </w:r>
          </w:p>
        </w:tc>
      </w:tr>
    </w:tbl>
    <w:p w:rsidR="00487425" w:rsidRPr="00517C1B" w:rsidRDefault="00487425" w:rsidP="00487425">
      <w:pPr>
        <w:pStyle w:val="Heading2"/>
      </w:pPr>
      <w:bookmarkStart w:id="77" w:name="_Toc519182366"/>
      <w:bookmarkStart w:id="78" w:name="_Toc519182621"/>
      <w:bookmarkStart w:id="79" w:name="_Toc519183108"/>
      <w:bookmarkStart w:id="80" w:name="_Toc519183198"/>
      <w:bookmarkStart w:id="81" w:name="_Toc519183318"/>
      <w:bookmarkStart w:id="82" w:name="_Toc521590171"/>
      <w:bookmarkStart w:id="83" w:name="_Toc525030175"/>
      <w:bookmarkStart w:id="84" w:name="_Toc16510691"/>
      <w:r w:rsidRPr="00517C1B">
        <w:t>D</w:t>
      </w:r>
      <w:r>
        <w:t xml:space="preserve">riveways </w:t>
      </w:r>
      <w:r w:rsidR="007004C5">
        <w:t>c</w:t>
      </w:r>
      <w:r>
        <w:t xml:space="preserve">rossovers and </w:t>
      </w:r>
      <w:r w:rsidR="007004C5">
        <w:t>w</w:t>
      </w:r>
      <w:r>
        <w:t>idths</w:t>
      </w:r>
      <w:bookmarkEnd w:id="77"/>
      <w:bookmarkEnd w:id="78"/>
      <w:bookmarkEnd w:id="79"/>
      <w:bookmarkEnd w:id="80"/>
      <w:bookmarkEnd w:id="81"/>
      <w:bookmarkEnd w:id="82"/>
      <w:bookmarkEnd w:id="83"/>
      <w:bookmarkEnd w:id="84"/>
      <w:r>
        <w:t xml:space="preserve"> </w:t>
      </w:r>
    </w:p>
    <w:p w:rsidR="00487425" w:rsidRPr="00410B4B" w:rsidRDefault="00487425" w:rsidP="00487425">
      <w:pPr>
        <w:pStyle w:val="Heading3"/>
      </w:pPr>
      <w:r w:rsidRPr="00410B4B">
        <w:t>Objectives</w:t>
      </w:r>
    </w:p>
    <w:p w:rsidR="00487425" w:rsidRPr="00892D76" w:rsidRDefault="00487425" w:rsidP="00DE4DD4">
      <w:pPr>
        <w:pStyle w:val="BodyText"/>
        <w:numPr>
          <w:ilvl w:val="0"/>
          <w:numId w:val="100"/>
        </w:numPr>
        <w:spacing w:before="0"/>
        <w:rPr>
          <w:rFonts w:cs="Arial"/>
        </w:rPr>
      </w:pPr>
      <w:r w:rsidRPr="00892D76">
        <w:rPr>
          <w:rFonts w:eastAsiaTheme="minorHAnsi" w:cs="Arial"/>
          <w:b/>
          <w:bCs/>
          <w:color w:val="auto"/>
          <w:szCs w:val="22"/>
          <w:lang w:eastAsia="en-US"/>
        </w:rPr>
        <w:t xml:space="preserve">Driveways </w:t>
      </w:r>
      <w:r w:rsidRPr="00892D76">
        <w:rPr>
          <w:rFonts w:eastAsiaTheme="minorHAnsi" w:cs="Arial"/>
          <w:color w:val="auto"/>
          <w:szCs w:val="22"/>
          <w:lang w:eastAsia="en-US"/>
        </w:rPr>
        <w:t xml:space="preserve">will be designed to </w:t>
      </w:r>
      <w:r w:rsidRPr="00892D76">
        <w:rPr>
          <w:rFonts w:eastAsiaTheme="minorHAnsi" w:cs="Arial"/>
          <w:b/>
          <w:bCs/>
          <w:color w:val="auto"/>
          <w:szCs w:val="22"/>
          <w:lang w:eastAsia="en-US"/>
        </w:rPr>
        <w:t xml:space="preserve">prioritise pedestrian movement </w:t>
      </w:r>
      <w:r w:rsidRPr="00892D76">
        <w:rPr>
          <w:rFonts w:eastAsiaTheme="minorHAnsi" w:cs="Arial"/>
          <w:color w:val="auto"/>
          <w:szCs w:val="22"/>
          <w:lang w:eastAsia="en-US"/>
        </w:rPr>
        <w:t>over vehicular movement though the provision of continuous footways over driveways</w:t>
      </w:r>
    </w:p>
    <w:tbl>
      <w:tblPr>
        <w:tblStyle w:val="CoSTableDesign"/>
        <w:tblW w:w="10098" w:type="dxa"/>
        <w:tblLook w:val="01E0" w:firstRow="1" w:lastRow="1" w:firstColumn="1" w:lastColumn="1" w:noHBand="0" w:noVBand="0"/>
        <w:tblCaption w:val="1.3. Driveways Crossovers and Widths "/>
        <w:tblDescription w:val="Performance Standards"/>
      </w:tblPr>
      <w:tblGrid>
        <w:gridCol w:w="7655"/>
        <w:gridCol w:w="2443"/>
      </w:tblGrid>
      <w:tr w:rsidR="00487425" w:rsidRPr="00991B1B" w:rsidTr="004874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87425" w:rsidRPr="00991B1B" w:rsidRDefault="00487425" w:rsidP="00487425">
            <w:pPr>
              <w:pStyle w:val="BodyText"/>
              <w:spacing w:before="0" w:after="0"/>
              <w:rPr>
                <w:rFonts w:cs="Arial"/>
                <w:b w:val="0"/>
                <w:i/>
                <w:highlight w:val="yellow"/>
                <w:lang w:val="en"/>
              </w:rPr>
            </w:pPr>
            <w:r w:rsidRPr="00991B1B">
              <w:rPr>
                <w:rFonts w:cs="Arial"/>
                <w:color w:val="FFFFFF" w:themeColor="background1"/>
              </w:rPr>
              <w:t>Performance Standards</w:t>
            </w:r>
          </w:p>
        </w:tc>
        <w:tc>
          <w:tcPr>
            <w:tcW w:w="24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87425" w:rsidRPr="00991B1B" w:rsidRDefault="00487425" w:rsidP="00487425">
            <w:pPr>
              <w:pStyle w:val="BodyText"/>
              <w:cnfStyle w:val="100000000000" w:firstRow="1" w:lastRow="0" w:firstColumn="0" w:lastColumn="0" w:oddVBand="0" w:evenVBand="0" w:oddHBand="0" w:evenHBand="0" w:firstRowFirstColumn="0" w:firstRowLastColumn="0" w:lastRowFirstColumn="0" w:lastRowLastColumn="0"/>
              <w:rPr>
                <w:highlight w:val="yellow"/>
              </w:rPr>
            </w:pPr>
            <w:r w:rsidRPr="00991B1B">
              <w:rPr>
                <w:rFonts w:cs="Arial"/>
                <w:color w:val="FFFFFF" w:themeColor="background1"/>
              </w:rPr>
              <w:t>Reference</w:t>
            </w:r>
          </w:p>
        </w:tc>
      </w:tr>
      <w:tr w:rsidR="00487425" w:rsidRPr="00991B1B" w:rsidTr="0048742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auto"/>
          </w:tcPr>
          <w:p w:rsidR="00487425" w:rsidRPr="00991B1B" w:rsidRDefault="00487425" w:rsidP="00487425">
            <w:pPr>
              <w:pStyle w:val="ListNumber"/>
              <w:numPr>
                <w:ilvl w:val="0"/>
                <w:numId w:val="4"/>
              </w:numPr>
              <w:spacing w:before="0"/>
              <w:rPr>
                <w:rFonts w:cs="Arial"/>
                <w:sz w:val="24"/>
              </w:rPr>
            </w:pPr>
            <w:r w:rsidRPr="00991B1B">
              <w:rPr>
                <w:rFonts w:cs="Arial"/>
                <w:sz w:val="24"/>
                <w:lang w:val="en" w:eastAsia="en-AU"/>
              </w:rPr>
              <w:t xml:space="preserve">Driveways will be designed to </w:t>
            </w:r>
            <w:proofErr w:type="spellStart"/>
            <w:r w:rsidRPr="00991B1B">
              <w:rPr>
                <w:rFonts w:cs="Arial"/>
                <w:sz w:val="24"/>
                <w:lang w:val="en" w:eastAsia="en-AU"/>
              </w:rPr>
              <w:t>prioritise</w:t>
            </w:r>
            <w:proofErr w:type="spellEnd"/>
            <w:r w:rsidRPr="00991B1B">
              <w:rPr>
                <w:rFonts w:cs="Arial"/>
                <w:sz w:val="24"/>
                <w:lang w:val="en" w:eastAsia="en-AU"/>
              </w:rPr>
              <w:t xml:space="preserve"> pedestrian movement over vehicular movement through the provision of a continuous accessible path of travel and continuous footpath pavement material over driveways.</w:t>
            </w:r>
          </w:p>
          <w:p w:rsidR="00487425" w:rsidRPr="00991B1B" w:rsidRDefault="00487425" w:rsidP="00487425">
            <w:pPr>
              <w:pStyle w:val="ListNumber"/>
              <w:numPr>
                <w:ilvl w:val="0"/>
                <w:numId w:val="4"/>
              </w:numPr>
              <w:rPr>
                <w:rFonts w:cs="Arial"/>
                <w:sz w:val="24"/>
                <w:lang w:val="en" w:eastAsia="en-AU"/>
              </w:rPr>
            </w:pPr>
            <w:r w:rsidRPr="00991B1B">
              <w:rPr>
                <w:rFonts w:cs="Arial"/>
                <w:sz w:val="24"/>
                <w:lang w:val="en" w:eastAsia="en-AU"/>
              </w:rPr>
              <w:t xml:space="preserve">Layback to be short as possible to meet the Pedestrian Zone height at the kerb side of the cross section to ensure footpath level and crossfall is maintained. </w:t>
            </w:r>
          </w:p>
        </w:tc>
        <w:tc>
          <w:tcPr>
            <w:tcW w:w="2443" w:type="dxa"/>
            <w:shd w:val="clear" w:color="auto" w:fill="E0E9EF" w:themeFill="accent1" w:themeFillTint="1A"/>
          </w:tcPr>
          <w:p w:rsidR="00487425" w:rsidRPr="00991B1B" w:rsidRDefault="00487425" w:rsidP="00487425">
            <w:pPr>
              <w:pStyle w:val="BodyText"/>
              <w:cnfStyle w:val="010000000000" w:firstRow="0" w:lastRow="1" w:firstColumn="0" w:lastColumn="0" w:oddVBand="0" w:evenVBand="0" w:oddHBand="0" w:evenHBand="0" w:firstRowFirstColumn="0" w:firstRowLastColumn="0" w:lastRowFirstColumn="0" w:lastRowLastColumn="0"/>
            </w:pPr>
            <w:r w:rsidRPr="00991B1B">
              <w:t>Sydney Streets Technical Specifications C2.8.1</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BD1298" w:rsidRPr="00E146E8" w:rsidRDefault="00F5363C" w:rsidP="00410B4B">
      <w:pPr>
        <w:pStyle w:val="Heading2"/>
      </w:pPr>
      <w:bookmarkStart w:id="85" w:name="_Toc519182367"/>
      <w:bookmarkStart w:id="86" w:name="_Toc519182622"/>
      <w:bookmarkStart w:id="87" w:name="_Toc519183109"/>
      <w:bookmarkStart w:id="88" w:name="_Toc519183199"/>
      <w:bookmarkStart w:id="89" w:name="_Toc519183319"/>
      <w:bookmarkStart w:id="90" w:name="_Toc525030176"/>
      <w:bookmarkStart w:id="91" w:name="_Toc16510692"/>
      <w:r w:rsidRPr="00E146E8">
        <w:lastRenderedPageBreak/>
        <w:t>S</w:t>
      </w:r>
      <w:r w:rsidR="007004C5">
        <w:t>tairs and r</w:t>
      </w:r>
      <w:r w:rsidR="0042445D">
        <w:t>amps</w:t>
      </w:r>
      <w:bookmarkEnd w:id="85"/>
      <w:bookmarkEnd w:id="86"/>
      <w:bookmarkEnd w:id="87"/>
      <w:bookmarkEnd w:id="88"/>
      <w:bookmarkEnd w:id="89"/>
      <w:bookmarkEnd w:id="90"/>
      <w:bookmarkEnd w:id="91"/>
      <w:r w:rsidR="0042445D">
        <w:t xml:space="preserve"> </w:t>
      </w:r>
    </w:p>
    <w:p w:rsidR="004322E5" w:rsidRDefault="00BD1298" w:rsidP="00BD1298">
      <w:pPr>
        <w:pStyle w:val="BodyText"/>
        <w:rPr>
          <w:rFonts w:cs="Arial"/>
          <w:szCs w:val="22"/>
          <w:lang w:val="en" w:eastAsia="en-AU"/>
        </w:rPr>
      </w:pPr>
      <w:r w:rsidRPr="00E146E8">
        <w:rPr>
          <w:rFonts w:cs="Arial"/>
          <w:szCs w:val="22"/>
          <w:lang w:val="en" w:eastAsia="en-AU"/>
        </w:rPr>
        <w:t>With the natural topography of a city like Sydney, it is not always possible to provide a continuous accessible path of travel in the public domain.  In settings where stairs are required</w:t>
      </w:r>
      <w:r w:rsidR="00503325">
        <w:rPr>
          <w:rFonts w:cs="Arial"/>
          <w:szCs w:val="22"/>
          <w:lang w:val="en" w:eastAsia="en-AU"/>
        </w:rPr>
        <w:t xml:space="preserve"> – spaces other than foot</w:t>
      </w:r>
      <w:r w:rsidR="00487425">
        <w:rPr>
          <w:rFonts w:cs="Arial"/>
          <w:szCs w:val="22"/>
          <w:lang w:val="en" w:eastAsia="en-AU"/>
        </w:rPr>
        <w:t xml:space="preserve">paths </w:t>
      </w:r>
      <w:r w:rsidR="007004C5">
        <w:t>–</w:t>
      </w:r>
      <w:r w:rsidR="00503325">
        <w:rPr>
          <w:rFonts w:cs="Arial"/>
          <w:szCs w:val="22"/>
          <w:lang w:val="en" w:eastAsia="en-AU"/>
        </w:rPr>
        <w:t xml:space="preserve"> </w:t>
      </w:r>
      <w:r w:rsidR="00607D76">
        <w:rPr>
          <w:rFonts w:cs="Arial"/>
          <w:szCs w:val="22"/>
          <w:lang w:val="en" w:eastAsia="en-AU"/>
        </w:rPr>
        <w:t>for example,</w:t>
      </w:r>
      <w:r w:rsidR="00503325">
        <w:rPr>
          <w:rFonts w:cs="Arial"/>
          <w:szCs w:val="22"/>
          <w:lang w:val="en" w:eastAsia="en-AU"/>
        </w:rPr>
        <w:t xml:space="preserve"> malls an</w:t>
      </w:r>
      <w:r w:rsidR="007004C5">
        <w:rPr>
          <w:rFonts w:cs="Arial"/>
          <w:szCs w:val="22"/>
          <w:lang w:val="en" w:eastAsia="en-AU"/>
        </w:rPr>
        <w:t xml:space="preserve">d plazas or other open spaces </w:t>
      </w:r>
      <w:r w:rsidR="007004C5">
        <w:t xml:space="preserve">– </w:t>
      </w:r>
      <w:r w:rsidRPr="00E146E8">
        <w:rPr>
          <w:rFonts w:cs="Arial"/>
          <w:szCs w:val="22"/>
          <w:lang w:val="en" w:eastAsia="en-AU"/>
        </w:rPr>
        <w:t xml:space="preserve">every effort </w:t>
      </w:r>
      <w:r>
        <w:rPr>
          <w:rFonts w:cs="Arial"/>
          <w:szCs w:val="22"/>
          <w:lang w:val="en" w:eastAsia="en-AU"/>
        </w:rPr>
        <w:t xml:space="preserve">practicable </w:t>
      </w:r>
      <w:r w:rsidR="00471C24">
        <w:rPr>
          <w:rFonts w:cs="Arial"/>
          <w:szCs w:val="22"/>
          <w:lang w:val="en" w:eastAsia="en-AU"/>
        </w:rPr>
        <w:t xml:space="preserve">should be made to </w:t>
      </w:r>
      <w:proofErr w:type="spellStart"/>
      <w:r w:rsidRPr="00E146E8">
        <w:rPr>
          <w:rFonts w:cs="Arial"/>
          <w:szCs w:val="22"/>
          <w:lang w:val="en" w:eastAsia="en-AU"/>
        </w:rPr>
        <w:t>maximi</w:t>
      </w:r>
      <w:r>
        <w:rPr>
          <w:rFonts w:cs="Arial"/>
          <w:szCs w:val="22"/>
          <w:lang w:val="en" w:eastAsia="en-AU"/>
        </w:rPr>
        <w:t>s</w:t>
      </w:r>
      <w:r w:rsidRPr="00E146E8">
        <w:rPr>
          <w:rFonts w:cs="Arial"/>
          <w:szCs w:val="22"/>
          <w:lang w:val="en" w:eastAsia="en-AU"/>
        </w:rPr>
        <w:t>e</w:t>
      </w:r>
      <w:proofErr w:type="spellEnd"/>
      <w:r w:rsidRPr="00E146E8">
        <w:rPr>
          <w:rFonts w:cs="Arial"/>
          <w:szCs w:val="22"/>
          <w:lang w:val="en" w:eastAsia="en-AU"/>
        </w:rPr>
        <w:t xml:space="preserve"> the accessibility of the area</w:t>
      </w:r>
      <w:r>
        <w:rPr>
          <w:rFonts w:cs="Arial"/>
          <w:szCs w:val="22"/>
          <w:lang w:val="en" w:eastAsia="en-AU"/>
        </w:rPr>
        <w:t>.</w:t>
      </w:r>
    </w:p>
    <w:p w:rsidR="00113C05" w:rsidRPr="00EC7ECA" w:rsidRDefault="00113C05" w:rsidP="00113C05">
      <w:pPr>
        <w:pStyle w:val="Heading3"/>
      </w:pPr>
      <w:r w:rsidRPr="00EC7ECA">
        <w:t>Objectives</w:t>
      </w:r>
    </w:p>
    <w:p w:rsidR="00113C05" w:rsidRPr="00EC7ECA" w:rsidRDefault="00113C05" w:rsidP="00DE4DD4">
      <w:pPr>
        <w:pStyle w:val="BodyText"/>
        <w:keepLines/>
        <w:numPr>
          <w:ilvl w:val="0"/>
          <w:numId w:val="64"/>
        </w:numPr>
        <w:spacing w:line="240" w:lineRule="auto"/>
        <w:rPr>
          <w:lang w:val="en"/>
        </w:rPr>
      </w:pPr>
      <w:r w:rsidRPr="00EC7ECA">
        <w:rPr>
          <w:lang w:val="en"/>
        </w:rPr>
        <w:t xml:space="preserve">As far as is feasible, stairways, where they exist, should not be part of a continuous accessible path of travel and should be located adjacent to the continuous accessible path of travel. </w:t>
      </w:r>
    </w:p>
    <w:p w:rsidR="00113C05" w:rsidRPr="00EC7ECA" w:rsidRDefault="00113C05" w:rsidP="00DE4DD4">
      <w:pPr>
        <w:pStyle w:val="BodyText"/>
        <w:keepLines/>
        <w:numPr>
          <w:ilvl w:val="0"/>
          <w:numId w:val="64"/>
        </w:numPr>
        <w:spacing w:line="240" w:lineRule="auto"/>
        <w:rPr>
          <w:lang w:val="en"/>
        </w:rPr>
      </w:pPr>
      <w:r w:rsidRPr="00EC7ECA">
        <w:rPr>
          <w:lang w:val="en"/>
        </w:rPr>
        <w:t>Where the primary path of travel contains a topographical barrier requiring stairs, as far as is feasible, an alternative accessible route should be available nearby to ensure equity of access. This should be clearly signposted.</w:t>
      </w:r>
    </w:p>
    <w:p w:rsidR="00113C05" w:rsidRPr="00EC7ECA" w:rsidRDefault="00113C05" w:rsidP="00DE4DD4">
      <w:pPr>
        <w:pStyle w:val="BodyText"/>
        <w:keepLines/>
        <w:numPr>
          <w:ilvl w:val="0"/>
          <w:numId w:val="64"/>
        </w:numPr>
        <w:spacing w:line="240" w:lineRule="auto"/>
        <w:rPr>
          <w:lang w:val="en"/>
        </w:rPr>
      </w:pPr>
      <w:r w:rsidRPr="00EC7ECA">
        <w:rPr>
          <w:lang w:val="en"/>
        </w:rPr>
        <w:t>People who are blind or have low vision will be able to detect the presence of stairs before they have stepped onto them, to allow adequate warning and facilitate their safe use of the stairs.</w:t>
      </w:r>
    </w:p>
    <w:p w:rsidR="00113C05" w:rsidRDefault="00113C05" w:rsidP="00DE4DD4">
      <w:pPr>
        <w:pStyle w:val="BodyText"/>
        <w:keepLines/>
        <w:numPr>
          <w:ilvl w:val="0"/>
          <w:numId w:val="64"/>
        </w:numPr>
        <w:spacing w:line="240" w:lineRule="auto"/>
        <w:rPr>
          <w:lang w:val="en"/>
        </w:rPr>
      </w:pPr>
      <w:r w:rsidRPr="00EC7ECA">
        <w:rPr>
          <w:lang w:val="en"/>
        </w:rPr>
        <w:t>Stairs will include handrails to assist those who need support to climb and descend stairs safely.</w:t>
      </w:r>
    </w:p>
    <w:p w:rsidR="005A121E" w:rsidRPr="00EC7ECA" w:rsidRDefault="005A121E" w:rsidP="00DE4DD4">
      <w:pPr>
        <w:pStyle w:val="BodyText"/>
        <w:keepLines/>
        <w:numPr>
          <w:ilvl w:val="0"/>
          <w:numId w:val="64"/>
        </w:numPr>
        <w:spacing w:line="240" w:lineRule="auto"/>
        <w:rPr>
          <w:lang w:val="en"/>
        </w:rPr>
      </w:pPr>
      <w:r>
        <w:rPr>
          <w:lang w:val="en"/>
        </w:rPr>
        <w:t>Stairs with diminishing risers will have additional contrast to be visually detectable from a range of approaches.</w:t>
      </w:r>
    </w:p>
    <w:p w:rsidR="00113C05" w:rsidRPr="00EC7ECA" w:rsidRDefault="00113C05" w:rsidP="00DE4DD4">
      <w:pPr>
        <w:pStyle w:val="BodyText"/>
        <w:keepLines/>
        <w:numPr>
          <w:ilvl w:val="0"/>
          <w:numId w:val="64"/>
        </w:numPr>
        <w:spacing w:line="240" w:lineRule="auto"/>
        <w:rPr>
          <w:lang w:val="en"/>
        </w:rPr>
      </w:pPr>
      <w:r w:rsidRPr="00EC7ECA">
        <w:rPr>
          <w:lang w:val="en"/>
        </w:rPr>
        <w:t>Ramps will be designed to provide accessible gradients</w:t>
      </w:r>
      <w:r w:rsidR="00607D76">
        <w:rPr>
          <w:lang w:val="en"/>
        </w:rPr>
        <w:t>,</w:t>
      </w:r>
      <w:r w:rsidRPr="00EC7ECA">
        <w:rPr>
          <w:lang w:val="en"/>
        </w:rPr>
        <w:t xml:space="preserve"> cross fall</w:t>
      </w:r>
      <w:r w:rsidR="00607D76">
        <w:rPr>
          <w:lang w:val="en"/>
        </w:rPr>
        <w:t>,</w:t>
      </w:r>
      <w:r w:rsidRPr="00EC7ECA">
        <w:rPr>
          <w:lang w:val="en"/>
        </w:rPr>
        <w:t xml:space="preserve"> appropriate turning points and landings, and handrails where appropriate.</w:t>
      </w:r>
    </w:p>
    <w:p w:rsidR="00113C05" w:rsidRPr="00EC7ECA" w:rsidRDefault="00113C05" w:rsidP="00DE4DD4">
      <w:pPr>
        <w:pStyle w:val="BodyText"/>
        <w:keepLines/>
        <w:numPr>
          <w:ilvl w:val="0"/>
          <w:numId w:val="64"/>
        </w:numPr>
        <w:spacing w:line="240" w:lineRule="auto"/>
        <w:rPr>
          <w:lang w:val="en"/>
        </w:rPr>
      </w:pPr>
      <w:r w:rsidRPr="00EC7ECA">
        <w:rPr>
          <w:lang w:val="en"/>
        </w:rPr>
        <w:t>Hazards adjacent to or underneath stairs</w:t>
      </w:r>
      <w:r w:rsidR="0042445D">
        <w:rPr>
          <w:lang w:val="en"/>
        </w:rPr>
        <w:t xml:space="preserve"> and ramps</w:t>
      </w:r>
      <w:r w:rsidRPr="00EC7ECA">
        <w:rPr>
          <w:lang w:val="en"/>
        </w:rPr>
        <w:t xml:space="preserve"> will be detectable by people who are blind or have low vision.</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4. Stairs and Ramps "/>
        <w:tblDescription w:val="Performance standards"/>
      </w:tblPr>
      <w:tblGrid>
        <w:gridCol w:w="7823"/>
        <w:gridCol w:w="2525"/>
      </w:tblGrid>
      <w:tr w:rsidR="00F7174D" w:rsidRPr="00991B1B" w:rsidTr="00C51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7174D" w:rsidRPr="00991B1B" w:rsidTr="00C5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bottom w:val="single" w:sz="4" w:space="0" w:color="auto"/>
            </w:tcBorders>
            <w:shd w:val="clear" w:color="auto" w:fill="auto"/>
          </w:tcPr>
          <w:p w:rsidR="00F7174D" w:rsidRPr="00991B1B" w:rsidRDefault="00F7174D" w:rsidP="00DE4DD4">
            <w:pPr>
              <w:pStyle w:val="BodyText"/>
              <w:keepLines/>
              <w:numPr>
                <w:ilvl w:val="0"/>
                <w:numId w:val="57"/>
              </w:numPr>
              <w:spacing w:line="240" w:lineRule="auto"/>
              <w:rPr>
                <w:rFonts w:cs="Arial"/>
                <w:color w:val="000000" w:themeColor="text1"/>
              </w:rPr>
            </w:pPr>
            <w:r w:rsidRPr="00991B1B">
              <w:rPr>
                <w:rFonts w:cs="Arial"/>
                <w:color w:val="000000" w:themeColor="text1"/>
              </w:rPr>
              <w:t>Stairs will be designed to be compliant with AS1428.1 and AS1428.4.1, specifically:</w:t>
            </w:r>
          </w:p>
          <w:p w:rsidR="00F7174D" w:rsidRPr="00991B1B" w:rsidRDefault="00416635" w:rsidP="0005747D">
            <w:pPr>
              <w:pStyle w:val="ListBullet"/>
              <w:numPr>
                <w:ilvl w:val="1"/>
                <w:numId w:val="9"/>
              </w:numPr>
            </w:pPr>
            <w:r>
              <w:t>H</w:t>
            </w:r>
            <w:r w:rsidR="00F7174D" w:rsidRPr="00991B1B">
              <w:t>andrails shall be provided for all stairs in the public domain. They shall be designed to be compliant wi</w:t>
            </w:r>
            <w:r w:rsidR="00395459" w:rsidRPr="00991B1B">
              <w:t>th AS1428.1 Clauses 11.2 and 12</w:t>
            </w:r>
            <w:r>
              <w:t>. Handrails should be provided on both sides of the stairs. Where this is not feasible, then a central handrail is acceptable</w:t>
            </w:r>
            <w:r w:rsidR="00607D76" w:rsidRPr="00991B1B">
              <w:t>.</w:t>
            </w:r>
          </w:p>
          <w:p w:rsidR="00F7174D" w:rsidRPr="00991B1B" w:rsidRDefault="00F7174D" w:rsidP="0005747D">
            <w:pPr>
              <w:pStyle w:val="ListBullet"/>
              <w:numPr>
                <w:ilvl w:val="1"/>
                <w:numId w:val="9"/>
              </w:numPr>
            </w:pPr>
            <w:r w:rsidRPr="00991B1B">
              <w:t>As far as is practicable stairs shall be set back by a minimum of 900mm so that the handrail and the TGSIs do not interrupt the continuous path of travel</w:t>
            </w:r>
            <w:r w:rsidR="007D607B" w:rsidRPr="00991B1B">
              <w:t xml:space="preserve"> in accordance with</w:t>
            </w:r>
            <w:r w:rsidRPr="00991B1B">
              <w:t xml:space="preserve"> AS1428.1 Clause 11.1 part (a)</w:t>
            </w:r>
            <w:r w:rsidR="0052567B" w:rsidRPr="00991B1B">
              <w:t>.</w:t>
            </w:r>
          </w:p>
          <w:p w:rsidR="00F7174D" w:rsidRDefault="00F7174D" w:rsidP="0005747D">
            <w:pPr>
              <w:pStyle w:val="ListBullet"/>
              <w:numPr>
                <w:ilvl w:val="1"/>
                <w:numId w:val="9"/>
              </w:numPr>
            </w:pPr>
            <w:r w:rsidRPr="00991B1B">
              <w:t>Stairs shall have opaque risers in accordance with AS1428.1 Clause 11.1 part (c)</w:t>
            </w:r>
            <w:r w:rsidR="0052567B" w:rsidRPr="00991B1B">
              <w:t>.</w:t>
            </w:r>
            <w:r w:rsidRPr="00991B1B">
              <w:t xml:space="preserve"> </w:t>
            </w:r>
          </w:p>
          <w:p w:rsidR="00416635" w:rsidRPr="00991B1B" w:rsidRDefault="00416635" w:rsidP="0005747D">
            <w:pPr>
              <w:pStyle w:val="ListBullet"/>
              <w:numPr>
                <w:ilvl w:val="1"/>
                <w:numId w:val="9"/>
              </w:numPr>
            </w:pPr>
            <w:r>
              <w:t>Stair risers should be consistent in height, and in the range between 115mm and 190mm height for each riser</w:t>
            </w:r>
          </w:p>
          <w:p w:rsidR="00240B79" w:rsidRPr="00991B1B" w:rsidRDefault="00240B79" w:rsidP="0005747D">
            <w:pPr>
              <w:pStyle w:val="ListBullet"/>
              <w:numPr>
                <w:ilvl w:val="1"/>
                <w:numId w:val="9"/>
              </w:numPr>
            </w:pPr>
            <w:r w:rsidRPr="00991B1B">
              <w:t>Open risers should not be used on stairways</w:t>
            </w:r>
            <w:r w:rsidR="0052567B" w:rsidRPr="00991B1B">
              <w:t>.</w:t>
            </w:r>
          </w:p>
          <w:p w:rsidR="00F7174D" w:rsidRPr="00991B1B" w:rsidRDefault="000A1569" w:rsidP="0005747D">
            <w:pPr>
              <w:pStyle w:val="ListBullet"/>
              <w:numPr>
                <w:ilvl w:val="1"/>
                <w:numId w:val="9"/>
              </w:numPr>
            </w:pPr>
            <w:r w:rsidRPr="00991B1B">
              <w:t xml:space="preserve">Stair </w:t>
            </w:r>
            <w:proofErr w:type="spellStart"/>
            <w:r w:rsidRPr="00991B1B">
              <w:t>n</w:t>
            </w:r>
            <w:r w:rsidR="00F7174D" w:rsidRPr="00991B1B">
              <w:t>osings</w:t>
            </w:r>
            <w:proofErr w:type="spellEnd"/>
            <w:r w:rsidR="00F7174D" w:rsidRPr="00991B1B">
              <w:t xml:space="preserve"> shall have a minimum 30% luminance contrast with surrounding stair materials to make them visually detectable for </w:t>
            </w:r>
            <w:r w:rsidR="00F7174D" w:rsidRPr="00991B1B">
              <w:lastRenderedPageBreak/>
              <w:t>people who have low vision</w:t>
            </w:r>
            <w:r w:rsidR="00607D76" w:rsidRPr="00991B1B">
              <w:t xml:space="preserve"> in accordance with</w:t>
            </w:r>
            <w:r w:rsidR="007004C5" w:rsidRPr="00991B1B">
              <w:t xml:space="preserve"> </w:t>
            </w:r>
            <w:r w:rsidR="00F7174D" w:rsidRPr="00991B1B">
              <w:t>AS1428.1 Clause 11.1 part (f)</w:t>
            </w:r>
            <w:r w:rsidR="0052567B" w:rsidRPr="00991B1B">
              <w:t>.</w:t>
            </w:r>
            <w:r w:rsidR="00F7174D" w:rsidRPr="00991B1B">
              <w:t xml:space="preserve"> </w:t>
            </w:r>
          </w:p>
          <w:p w:rsidR="00F7174D" w:rsidRPr="00991B1B" w:rsidRDefault="007004C5" w:rsidP="0005747D">
            <w:pPr>
              <w:pStyle w:val="ListBullet"/>
              <w:numPr>
                <w:ilvl w:val="1"/>
                <w:numId w:val="9"/>
              </w:numPr>
            </w:pPr>
            <w:r w:rsidRPr="00991B1B">
              <w:t>TGSI</w:t>
            </w:r>
            <w:r w:rsidR="00F7174D" w:rsidRPr="00991B1B">
              <w:t>s shall be installed at the top and bottom of stairways, ramps, escalators, and moving walks in accordance with AS1428.4.1. Clause 2.4</w:t>
            </w:r>
            <w:r w:rsidR="00395459" w:rsidRPr="00991B1B">
              <w:t>.</w:t>
            </w:r>
          </w:p>
        </w:tc>
        <w:tc>
          <w:tcPr>
            <w:tcW w:w="2525" w:type="dxa"/>
            <w:tcBorders>
              <w:bottom w:val="single" w:sz="4" w:space="0" w:color="auto"/>
            </w:tcBorders>
            <w:shd w:val="clear" w:color="auto" w:fill="E0E9EF"/>
          </w:tcPr>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lastRenderedPageBreak/>
              <w:t>AS1428.1 (2009)</w:t>
            </w:r>
          </w:p>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11.2</w:t>
            </w:r>
          </w:p>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p>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p>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p w:rsidR="00F7174D" w:rsidRPr="00991B1B" w:rsidRDefault="00F7174D" w:rsidP="00962E9C">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12</w:t>
            </w:r>
          </w:p>
          <w:p w:rsidR="007D750A" w:rsidRPr="00991B1B" w:rsidRDefault="007D750A" w:rsidP="00962E9C">
            <w:pPr>
              <w:pStyle w:val="TableText"/>
              <w:cnfStyle w:val="000000100000" w:firstRow="0" w:lastRow="0" w:firstColumn="0" w:lastColumn="0" w:oddVBand="0" w:evenVBand="0" w:oddHBand="1" w:evenHBand="0" w:firstRowFirstColumn="0" w:firstRowLastColumn="0" w:lastRowFirstColumn="0" w:lastRowLastColumn="0"/>
              <w:rPr>
                <w:sz w:val="24"/>
              </w:rPr>
            </w:pPr>
          </w:p>
          <w:p w:rsidR="007D750A" w:rsidRPr="00991B1B" w:rsidRDefault="007D750A" w:rsidP="007D750A">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p w:rsidR="007D750A" w:rsidRDefault="007D750A" w:rsidP="007D750A">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2.4</w:t>
            </w:r>
          </w:p>
          <w:p w:rsidR="00416635" w:rsidRDefault="00416635" w:rsidP="007D750A">
            <w:pPr>
              <w:pStyle w:val="TableText"/>
              <w:cnfStyle w:val="000000100000" w:firstRow="0" w:lastRow="0" w:firstColumn="0" w:lastColumn="0" w:oddVBand="0" w:evenVBand="0" w:oddHBand="1" w:evenHBand="0" w:firstRowFirstColumn="0" w:firstRowLastColumn="0" w:lastRowFirstColumn="0" w:lastRowLastColumn="0"/>
              <w:rPr>
                <w:sz w:val="24"/>
              </w:rPr>
            </w:pPr>
          </w:p>
          <w:p w:rsidR="00416635" w:rsidRDefault="00416635" w:rsidP="007D750A">
            <w:pPr>
              <w:pStyle w:val="TableText"/>
              <w:cnfStyle w:val="000000100000" w:firstRow="0" w:lastRow="0" w:firstColumn="0" w:lastColumn="0" w:oddVBand="0" w:evenVBand="0" w:oddHBand="1" w:evenHBand="0" w:firstRowFirstColumn="0" w:firstRowLastColumn="0" w:lastRowFirstColumn="0" w:lastRowLastColumn="0"/>
              <w:rPr>
                <w:sz w:val="24"/>
              </w:rPr>
            </w:pPr>
          </w:p>
          <w:p w:rsidR="00416635" w:rsidRPr="00416635" w:rsidRDefault="00416635" w:rsidP="00416635">
            <w:pPr>
              <w:cnfStyle w:val="000000100000" w:firstRow="0" w:lastRow="0" w:firstColumn="0" w:lastColumn="0" w:oddVBand="0" w:evenVBand="0" w:oddHBand="1" w:evenHBand="0" w:firstRowFirstColumn="0" w:firstRowLastColumn="0" w:lastRowFirstColumn="0" w:lastRowLastColumn="0"/>
              <w:rPr>
                <w:rFonts w:ascii="Calibri" w:eastAsiaTheme="minorHAnsi" w:hAnsi="Calibri"/>
                <w:bCs/>
                <w:color w:val="auto"/>
                <w:sz w:val="23"/>
                <w:szCs w:val="23"/>
                <w:lang w:eastAsia="en-US"/>
              </w:rPr>
            </w:pPr>
            <w:r w:rsidRPr="00416635">
              <w:rPr>
                <w:sz w:val="24"/>
              </w:rPr>
              <w:t xml:space="preserve">NCC 2019 Vol 2 </w:t>
            </w:r>
            <w:r w:rsidRPr="00416635">
              <w:rPr>
                <w:bCs/>
                <w:sz w:val="23"/>
                <w:szCs w:val="23"/>
              </w:rPr>
              <w:t>3.9.1.2 Stairway construction</w:t>
            </w:r>
          </w:p>
          <w:p w:rsidR="00416635" w:rsidRPr="00991B1B" w:rsidRDefault="00416635" w:rsidP="007D750A">
            <w:pPr>
              <w:pStyle w:val="TableText"/>
              <w:cnfStyle w:val="000000100000" w:firstRow="0" w:lastRow="0" w:firstColumn="0" w:lastColumn="0" w:oddVBand="0" w:evenVBand="0" w:oddHBand="1" w:evenHBand="0" w:firstRowFirstColumn="0" w:firstRowLastColumn="0" w:lastRowFirstColumn="0" w:lastRowLastColumn="0"/>
              <w:rPr>
                <w:sz w:val="24"/>
              </w:rPr>
            </w:pPr>
          </w:p>
          <w:p w:rsidR="007D750A" w:rsidRPr="00991B1B" w:rsidRDefault="007D750A" w:rsidP="00962E9C">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F7174D" w:rsidRPr="00991B1B" w:rsidTr="00C5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F7174D" w:rsidRPr="00991B1B" w:rsidRDefault="00F7174D" w:rsidP="0005747D">
            <w:pPr>
              <w:pStyle w:val="ListBullet"/>
              <w:numPr>
                <w:ilvl w:val="0"/>
                <w:numId w:val="9"/>
              </w:numPr>
            </w:pPr>
            <w:r w:rsidRPr="00991B1B">
              <w:t>As far as is feasible, where stairs are provided, an alternative accessway such as a ramp should be provided as close as possible (less than 50m</w:t>
            </w:r>
            <w:r w:rsidR="00175D5B" w:rsidRPr="00991B1B">
              <w:t xml:space="preserve"> away</w:t>
            </w:r>
            <w:r w:rsidRPr="00991B1B">
              <w:t>) to ensure equity of access.</w:t>
            </w:r>
            <w:r w:rsidR="004248B0" w:rsidRPr="00991B1B">
              <w:t xml:space="preserve"> In addition:</w:t>
            </w:r>
          </w:p>
          <w:p w:rsidR="00F7174D" w:rsidRPr="00991B1B" w:rsidRDefault="00F7174D" w:rsidP="0005747D">
            <w:pPr>
              <w:pStyle w:val="ListBullet"/>
              <w:numPr>
                <w:ilvl w:val="1"/>
                <w:numId w:val="9"/>
              </w:numPr>
            </w:pPr>
            <w:r w:rsidRPr="00991B1B">
              <w:t>Where stairs cannot be avoided in a public domain setting and where the alternative accessway is more than 50m away, wayfinding information will direct pedestrians to the nearest accessible alternative route</w:t>
            </w:r>
            <w:r w:rsidR="0052567B" w:rsidRPr="00991B1B">
              <w:t>.</w:t>
            </w:r>
          </w:p>
          <w:p w:rsidR="00F7174D" w:rsidRPr="00991B1B" w:rsidRDefault="00F7174D" w:rsidP="009D6666">
            <w:pPr>
              <w:pStyle w:val="ListBullet"/>
              <w:numPr>
                <w:ilvl w:val="1"/>
                <w:numId w:val="9"/>
              </w:numPr>
            </w:pPr>
            <w:r w:rsidRPr="00991B1B">
              <w:t xml:space="preserve">The use of stair lifts should be avoided, as they </w:t>
            </w:r>
            <w:r w:rsidR="00AC5C9D" w:rsidRPr="00991B1B">
              <w:t>are prone to breakdown if not regularly maintained.</w:t>
            </w:r>
          </w:p>
        </w:tc>
        <w:tc>
          <w:tcPr>
            <w:tcW w:w="2525" w:type="dxa"/>
            <w:tcBorders>
              <w:top w:val="single" w:sz="4" w:space="0" w:color="auto"/>
              <w:bottom w:val="single" w:sz="4" w:space="0" w:color="auto"/>
            </w:tcBorders>
          </w:tcPr>
          <w:p w:rsidR="00240B79" w:rsidRPr="00991B1B" w:rsidRDefault="00240B79" w:rsidP="00240B79">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Disability (Access to premises – Building) Standards 2010</w:t>
            </w:r>
          </w:p>
          <w:p w:rsidR="00F7174D" w:rsidRPr="00991B1B" w:rsidRDefault="00F7174D" w:rsidP="008F03B9">
            <w:pPr>
              <w:pStyle w:val="TableText"/>
              <w:cnfStyle w:val="000000010000" w:firstRow="0" w:lastRow="0" w:firstColumn="0" w:lastColumn="0" w:oddVBand="0" w:evenVBand="0" w:oddHBand="0" w:evenHBand="1" w:firstRowFirstColumn="0" w:firstRowLastColumn="0" w:lastRowFirstColumn="0" w:lastRowLastColumn="0"/>
              <w:rPr>
                <w:sz w:val="24"/>
              </w:rPr>
            </w:pPr>
          </w:p>
          <w:p w:rsidR="00F7174D" w:rsidRPr="00991B1B" w:rsidRDefault="00F7174D" w:rsidP="008F03B9">
            <w:pPr>
              <w:pStyle w:val="TableText"/>
              <w:cnfStyle w:val="000000010000" w:firstRow="0" w:lastRow="0" w:firstColumn="0" w:lastColumn="0" w:oddVBand="0" w:evenVBand="0" w:oddHBand="0" w:evenHBand="1" w:firstRowFirstColumn="0" w:firstRowLastColumn="0" w:lastRowFirstColumn="0" w:lastRowLastColumn="0"/>
              <w:rPr>
                <w:sz w:val="24"/>
              </w:rPr>
            </w:pPr>
          </w:p>
        </w:tc>
      </w:tr>
      <w:tr w:rsidR="00F7174D" w:rsidRPr="00991B1B" w:rsidTr="00C5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F7174D" w:rsidRPr="00991B1B" w:rsidRDefault="00F7174D" w:rsidP="0005747D">
            <w:pPr>
              <w:pStyle w:val="ListBullet"/>
              <w:numPr>
                <w:ilvl w:val="0"/>
                <w:numId w:val="9"/>
              </w:numPr>
            </w:pPr>
            <w:r w:rsidRPr="00991B1B">
              <w:t>In accordance with AS1428.4.1 Clause 2.6, where there are impediments or hazards with less than 2000mm height clearance within or adjacent to the continuous accessible path of travel (</w:t>
            </w:r>
            <w:r w:rsidR="00607D76" w:rsidRPr="00991B1B">
              <w:t>for example</w:t>
            </w:r>
            <w:r w:rsidRPr="00991B1B">
              <w:t>. under a stairway</w:t>
            </w:r>
            <w:r w:rsidR="0042445D" w:rsidRPr="00991B1B">
              <w:t xml:space="preserve">, ramp </w:t>
            </w:r>
            <w:r w:rsidRPr="00991B1B">
              <w:t xml:space="preserve"> or walkway)</w:t>
            </w:r>
            <w:r w:rsidR="00607D76" w:rsidRPr="00991B1B">
              <w:t>,</w:t>
            </w:r>
            <w:r w:rsidRPr="00991B1B">
              <w:t xml:space="preserve"> contact with overhead hazard shall be prevented </w:t>
            </w:r>
            <w:r w:rsidR="00AE1B4E" w:rsidRPr="00991B1B">
              <w:t>by a suitable barrier such as</w:t>
            </w:r>
            <w:r w:rsidR="00395459" w:rsidRPr="00991B1B">
              <w:t>:</w:t>
            </w:r>
            <w:r w:rsidR="00AE1B4E" w:rsidRPr="00991B1B">
              <w:t xml:space="preserve"> </w:t>
            </w:r>
          </w:p>
          <w:p w:rsidR="00F7174D" w:rsidRPr="00991B1B" w:rsidRDefault="00607D76" w:rsidP="0005747D">
            <w:pPr>
              <w:pStyle w:val="ListBullet"/>
              <w:numPr>
                <w:ilvl w:val="1"/>
                <w:numId w:val="9"/>
              </w:numPr>
            </w:pPr>
            <w:r w:rsidRPr="00991B1B">
              <w:t>e</w:t>
            </w:r>
            <w:r w:rsidR="00F7174D" w:rsidRPr="00991B1B">
              <w:t>nclosing the area</w:t>
            </w:r>
            <w:r w:rsidR="00395459" w:rsidRPr="00991B1B">
              <w:t>,</w:t>
            </w:r>
            <w:r w:rsidR="00F7174D" w:rsidRPr="00991B1B">
              <w:t xml:space="preserve"> or</w:t>
            </w:r>
          </w:p>
          <w:p w:rsidR="00F7174D" w:rsidRPr="00991B1B" w:rsidRDefault="00607D76" w:rsidP="0005747D">
            <w:pPr>
              <w:pStyle w:val="ListBullet"/>
              <w:numPr>
                <w:ilvl w:val="1"/>
                <w:numId w:val="9"/>
              </w:numPr>
            </w:pPr>
            <w:r w:rsidRPr="00991B1B">
              <w:t>p</w:t>
            </w:r>
            <w:r w:rsidR="00F7174D" w:rsidRPr="00991B1B">
              <w:t>roviding handrails with kerb rails in accordance with AS1428.1</w:t>
            </w:r>
            <w:r w:rsidRPr="00991B1B">
              <w:t>.</w:t>
            </w:r>
          </w:p>
          <w:p w:rsidR="00F7174D" w:rsidRPr="00991B1B" w:rsidRDefault="00F7174D" w:rsidP="0052567B">
            <w:pPr>
              <w:pStyle w:val="BodyText"/>
            </w:pPr>
            <w:r w:rsidRPr="00991B1B">
              <w:t>In the absence of a suitable barrier, TGSIs shall be installed.</w:t>
            </w:r>
          </w:p>
        </w:tc>
        <w:tc>
          <w:tcPr>
            <w:tcW w:w="2525" w:type="dxa"/>
            <w:tcBorders>
              <w:top w:val="single" w:sz="4" w:space="0" w:color="auto"/>
              <w:bottom w:val="single" w:sz="4" w:space="0" w:color="auto"/>
            </w:tcBorders>
            <w:shd w:val="clear" w:color="auto" w:fill="E0E9EF"/>
          </w:tcPr>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AS1428.4.1 (2009)</w:t>
            </w:r>
          </w:p>
          <w:p w:rsidR="00F7174D" w:rsidRPr="00991B1B" w:rsidRDefault="00F7174D" w:rsidP="008F03B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2.6</w:t>
            </w:r>
          </w:p>
        </w:tc>
      </w:tr>
      <w:tr w:rsidR="00F7174D" w:rsidRPr="00991B1B" w:rsidTr="00C5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F7174D" w:rsidRPr="00991B1B" w:rsidRDefault="00F7174D" w:rsidP="0005747D">
            <w:pPr>
              <w:pStyle w:val="TableText"/>
              <w:keepLines/>
              <w:numPr>
                <w:ilvl w:val="0"/>
                <w:numId w:val="9"/>
              </w:numPr>
              <w:spacing w:before="120" w:after="120" w:line="240" w:lineRule="auto"/>
              <w:rPr>
                <w:rStyle w:val="BodyTextChar"/>
                <w:i/>
              </w:rPr>
            </w:pPr>
            <w:r w:rsidRPr="00991B1B">
              <w:rPr>
                <w:rStyle w:val="BodyTextChar"/>
              </w:rPr>
              <w:t xml:space="preserve">Where stairs are incorporated within </w:t>
            </w:r>
            <w:r w:rsidR="007D607B" w:rsidRPr="00991B1B">
              <w:rPr>
                <w:rStyle w:val="BodyTextChar"/>
              </w:rPr>
              <w:t>integrated seating</w:t>
            </w:r>
            <w:r w:rsidR="00607D76" w:rsidRPr="00991B1B">
              <w:rPr>
                <w:rStyle w:val="BodyTextChar"/>
              </w:rPr>
              <w:t>,</w:t>
            </w:r>
            <w:r w:rsidR="007D607B" w:rsidRPr="00991B1B">
              <w:rPr>
                <w:rStyle w:val="BodyTextChar"/>
              </w:rPr>
              <w:t xml:space="preserve"> </w:t>
            </w:r>
            <w:r w:rsidR="00607D76" w:rsidRPr="00991B1B">
              <w:rPr>
                <w:rStyle w:val="BodyTextChar"/>
              </w:rPr>
              <w:t>for example</w:t>
            </w:r>
            <w:r w:rsidR="007D607B" w:rsidRPr="00991B1B">
              <w:rPr>
                <w:rStyle w:val="BodyTextChar"/>
              </w:rPr>
              <w:t xml:space="preserve"> </w:t>
            </w:r>
            <w:r w:rsidRPr="00991B1B">
              <w:rPr>
                <w:rStyle w:val="BodyTextChar"/>
              </w:rPr>
              <w:t>bleacher seating</w:t>
            </w:r>
            <w:r w:rsidR="00395459" w:rsidRPr="00991B1B">
              <w:rPr>
                <w:rStyle w:val="BodyTextChar"/>
              </w:rPr>
              <w:t>:</w:t>
            </w:r>
            <w:r w:rsidRPr="00991B1B">
              <w:rPr>
                <w:rStyle w:val="BodyTextChar"/>
              </w:rPr>
              <w:t xml:space="preserve"> </w:t>
            </w:r>
          </w:p>
          <w:p w:rsidR="00F7174D" w:rsidRPr="00991B1B" w:rsidRDefault="00F7174D" w:rsidP="0005747D">
            <w:pPr>
              <w:pStyle w:val="TableText"/>
              <w:keepLines/>
              <w:numPr>
                <w:ilvl w:val="1"/>
                <w:numId w:val="9"/>
              </w:numPr>
              <w:spacing w:before="120" w:after="120" w:line="240" w:lineRule="auto"/>
              <w:rPr>
                <w:sz w:val="24"/>
              </w:rPr>
            </w:pPr>
            <w:r w:rsidRPr="00991B1B">
              <w:rPr>
                <w:rStyle w:val="BodyTextChar"/>
              </w:rPr>
              <w:t>TGSIs shall only be included at the top and bottom of the stair component</w:t>
            </w:r>
            <w:r w:rsidR="005A13DB" w:rsidRPr="00991B1B">
              <w:rPr>
                <w:rStyle w:val="BodyTextChar"/>
              </w:rPr>
              <w:t xml:space="preserve"> – not at the top and bottom of the any other integrated elements, such as seating </w:t>
            </w:r>
            <w:r w:rsidR="004E5201" w:rsidRPr="00991B1B">
              <w:rPr>
                <w:rStyle w:val="BodyTextChar"/>
              </w:rPr>
              <w:t xml:space="preserve">– </w:t>
            </w:r>
            <w:r w:rsidRPr="00991B1B">
              <w:rPr>
                <w:rStyle w:val="BodyTextChar"/>
              </w:rPr>
              <w:t>so that a safe place to descend/ascend stairs</w:t>
            </w:r>
            <w:r w:rsidR="003A4D7A" w:rsidRPr="00991B1B">
              <w:rPr>
                <w:rStyle w:val="BodyTextChar"/>
              </w:rPr>
              <w:t xml:space="preserve"> is identifiable</w:t>
            </w:r>
            <w:r w:rsidRPr="00991B1B">
              <w:rPr>
                <w:sz w:val="24"/>
              </w:rPr>
              <w:t>.</w:t>
            </w:r>
          </w:p>
          <w:p w:rsidR="00F7174D" w:rsidRPr="00991B1B" w:rsidRDefault="00F7174D" w:rsidP="0005747D">
            <w:pPr>
              <w:pStyle w:val="TableText"/>
              <w:keepLines/>
              <w:numPr>
                <w:ilvl w:val="1"/>
                <w:numId w:val="9"/>
              </w:numPr>
              <w:spacing w:before="120" w:after="120" w:line="240" w:lineRule="auto"/>
              <w:rPr>
                <w:sz w:val="24"/>
              </w:rPr>
            </w:pPr>
            <w:r w:rsidRPr="00991B1B">
              <w:rPr>
                <w:sz w:val="24"/>
              </w:rPr>
              <w:t xml:space="preserve">Stairs shall be easily discernible from surrounding bleacher </w:t>
            </w:r>
            <w:r w:rsidR="009C5A49" w:rsidRPr="00991B1B">
              <w:rPr>
                <w:sz w:val="24"/>
              </w:rPr>
              <w:t>seating and</w:t>
            </w:r>
            <w:r w:rsidRPr="00991B1B">
              <w:rPr>
                <w:sz w:val="24"/>
              </w:rPr>
              <w:t xml:space="preserve"> have defined and consistent edging. This can be achieved through</w:t>
            </w:r>
            <w:r w:rsidR="004248B0" w:rsidRPr="00991B1B">
              <w:rPr>
                <w:sz w:val="24"/>
              </w:rPr>
              <w:t>:</w:t>
            </w:r>
            <w:r w:rsidRPr="00991B1B">
              <w:rPr>
                <w:sz w:val="24"/>
              </w:rPr>
              <w:t xml:space="preserve"> </w:t>
            </w:r>
          </w:p>
          <w:p w:rsidR="00F7174D" w:rsidRPr="00991B1B" w:rsidRDefault="00F7174D" w:rsidP="0005747D">
            <w:pPr>
              <w:pStyle w:val="TableText"/>
              <w:keepLines/>
              <w:numPr>
                <w:ilvl w:val="2"/>
                <w:numId w:val="9"/>
              </w:numPr>
              <w:spacing w:before="120" w:after="120" w:line="240" w:lineRule="auto"/>
              <w:rPr>
                <w:sz w:val="24"/>
              </w:rPr>
            </w:pPr>
            <w:r w:rsidRPr="00991B1B">
              <w:rPr>
                <w:sz w:val="24"/>
              </w:rPr>
              <w:t>the use of contrasting materials for the stairs and seating (minimum 30% luminance contrast),</w:t>
            </w:r>
            <w:r w:rsidR="00395459" w:rsidRPr="00991B1B">
              <w:rPr>
                <w:sz w:val="24"/>
              </w:rPr>
              <w:t xml:space="preserve"> and</w:t>
            </w:r>
          </w:p>
          <w:p w:rsidR="00F7174D" w:rsidRPr="00991B1B" w:rsidRDefault="00F7174D" w:rsidP="0005747D">
            <w:pPr>
              <w:pStyle w:val="TableText"/>
              <w:keepLines/>
              <w:numPr>
                <w:ilvl w:val="2"/>
                <w:numId w:val="9"/>
              </w:numPr>
              <w:spacing w:before="120" w:after="120" w:line="240" w:lineRule="auto"/>
              <w:rPr>
                <w:sz w:val="24"/>
              </w:rPr>
            </w:pPr>
            <w:r w:rsidRPr="00991B1B">
              <w:rPr>
                <w:sz w:val="24"/>
              </w:rPr>
              <w:t xml:space="preserve">defined edges, and/or </w:t>
            </w:r>
          </w:p>
          <w:p w:rsidR="00F7174D" w:rsidRPr="00991B1B" w:rsidRDefault="00F7174D" w:rsidP="0005747D">
            <w:pPr>
              <w:pStyle w:val="TableText"/>
              <w:keepLines/>
              <w:numPr>
                <w:ilvl w:val="2"/>
                <w:numId w:val="9"/>
              </w:numPr>
              <w:spacing w:before="120" w:after="120" w:line="240" w:lineRule="auto"/>
              <w:rPr>
                <w:sz w:val="24"/>
              </w:rPr>
            </w:pPr>
            <w:r w:rsidRPr="00991B1B">
              <w:rPr>
                <w:sz w:val="24"/>
              </w:rPr>
              <w:t xml:space="preserve">luminance contrasting strips on the nose of the bleacher seating, in addition to those required on the nose of the stair riser. Both </w:t>
            </w:r>
            <w:r w:rsidR="002E6B43" w:rsidRPr="00991B1B">
              <w:rPr>
                <w:sz w:val="24"/>
              </w:rPr>
              <w:t xml:space="preserve">should have </w:t>
            </w:r>
            <w:r w:rsidRPr="00991B1B">
              <w:rPr>
                <w:sz w:val="24"/>
              </w:rPr>
              <w:t>minimum 30%</w:t>
            </w:r>
            <w:r w:rsidR="00175D5B" w:rsidRPr="00991B1B">
              <w:rPr>
                <w:sz w:val="24"/>
              </w:rPr>
              <w:t xml:space="preserve"> luminance contrast</w:t>
            </w:r>
            <w:r w:rsidRPr="00991B1B">
              <w:rPr>
                <w:sz w:val="24"/>
              </w:rPr>
              <w:t>.</w:t>
            </w:r>
          </w:p>
          <w:p w:rsidR="00F7174D" w:rsidRPr="00991B1B" w:rsidRDefault="00E56850" w:rsidP="0005747D">
            <w:pPr>
              <w:pStyle w:val="TableText"/>
              <w:keepLines/>
              <w:numPr>
                <w:ilvl w:val="1"/>
                <w:numId w:val="9"/>
              </w:numPr>
              <w:spacing w:before="120" w:after="120" w:line="240" w:lineRule="auto"/>
              <w:rPr>
                <w:sz w:val="24"/>
              </w:rPr>
            </w:pPr>
            <w:r w:rsidRPr="00991B1B">
              <w:rPr>
                <w:sz w:val="24"/>
              </w:rPr>
              <w:lastRenderedPageBreak/>
              <w:t xml:space="preserve">Additional </w:t>
            </w:r>
            <w:r w:rsidR="00F7174D" w:rsidRPr="00991B1B">
              <w:rPr>
                <w:sz w:val="24"/>
              </w:rPr>
              <w:t xml:space="preserve">elements </w:t>
            </w:r>
            <w:r>
              <w:rPr>
                <w:sz w:val="24"/>
              </w:rPr>
              <w:t xml:space="preserve">should </w:t>
            </w:r>
            <w:r w:rsidR="00F7174D" w:rsidRPr="00991B1B">
              <w:rPr>
                <w:sz w:val="24"/>
              </w:rPr>
              <w:t xml:space="preserve">be put in place to prevent people who are </w:t>
            </w:r>
            <w:r w:rsidR="00A065FC" w:rsidRPr="00991B1B">
              <w:rPr>
                <w:sz w:val="24"/>
              </w:rPr>
              <w:t xml:space="preserve">blind or have low vision </w:t>
            </w:r>
            <w:r w:rsidR="00F7174D" w:rsidRPr="00991B1B">
              <w:rPr>
                <w:sz w:val="24"/>
              </w:rPr>
              <w:t xml:space="preserve">from stepping off </w:t>
            </w:r>
            <w:r w:rsidR="00AE1B4E" w:rsidRPr="00991B1B">
              <w:rPr>
                <w:sz w:val="24"/>
              </w:rPr>
              <w:t xml:space="preserve">the top </w:t>
            </w:r>
            <w:r w:rsidR="00F7174D" w:rsidRPr="00991B1B">
              <w:rPr>
                <w:sz w:val="24"/>
              </w:rPr>
              <w:t>bleacher. These can include, but are not limited to</w:t>
            </w:r>
            <w:r w:rsidR="00395459" w:rsidRPr="00991B1B">
              <w:rPr>
                <w:sz w:val="24"/>
              </w:rPr>
              <w:t>:</w:t>
            </w:r>
          </w:p>
          <w:p w:rsidR="00F7174D" w:rsidRPr="00991B1B" w:rsidRDefault="0052567B" w:rsidP="0005747D">
            <w:pPr>
              <w:pStyle w:val="TableText"/>
              <w:keepLines/>
              <w:numPr>
                <w:ilvl w:val="2"/>
                <w:numId w:val="9"/>
              </w:numPr>
              <w:spacing w:before="120" w:after="120" w:line="240" w:lineRule="auto"/>
              <w:rPr>
                <w:sz w:val="24"/>
              </w:rPr>
            </w:pPr>
            <w:r w:rsidRPr="00991B1B">
              <w:rPr>
                <w:sz w:val="24"/>
              </w:rPr>
              <w:t>barriers</w:t>
            </w:r>
          </w:p>
          <w:p w:rsidR="00F7174D" w:rsidRPr="00991B1B" w:rsidRDefault="0052567B" w:rsidP="0005747D">
            <w:pPr>
              <w:pStyle w:val="TableText"/>
              <w:keepLines/>
              <w:numPr>
                <w:ilvl w:val="2"/>
                <w:numId w:val="9"/>
              </w:numPr>
              <w:spacing w:before="120" w:after="120" w:line="240" w:lineRule="auto"/>
              <w:rPr>
                <w:sz w:val="24"/>
              </w:rPr>
            </w:pPr>
            <w:r w:rsidRPr="00991B1B">
              <w:rPr>
                <w:sz w:val="24"/>
              </w:rPr>
              <w:t>seating, and</w:t>
            </w:r>
          </w:p>
          <w:p w:rsidR="00F7174D" w:rsidRPr="00991B1B" w:rsidRDefault="0052567B" w:rsidP="0054334F">
            <w:pPr>
              <w:pStyle w:val="TableText"/>
              <w:keepLines/>
              <w:numPr>
                <w:ilvl w:val="2"/>
                <w:numId w:val="9"/>
              </w:numPr>
              <w:spacing w:before="120" w:after="120" w:line="240" w:lineRule="auto"/>
              <w:rPr>
                <w:sz w:val="24"/>
              </w:rPr>
            </w:pPr>
            <w:r w:rsidRPr="00991B1B">
              <w:rPr>
                <w:sz w:val="24"/>
              </w:rPr>
              <w:t>planting</w:t>
            </w:r>
            <w:r w:rsidR="00F7174D" w:rsidRPr="00991B1B">
              <w:rPr>
                <w:sz w:val="24"/>
              </w:rPr>
              <w:t>.</w:t>
            </w:r>
          </w:p>
        </w:tc>
        <w:tc>
          <w:tcPr>
            <w:tcW w:w="2525" w:type="dxa"/>
            <w:tcBorders>
              <w:top w:val="single" w:sz="4" w:space="0" w:color="auto"/>
              <w:bottom w:val="single" w:sz="4" w:space="0" w:color="auto"/>
            </w:tcBorders>
          </w:tcPr>
          <w:p w:rsidR="00F7174D" w:rsidRPr="00991B1B" w:rsidRDefault="00F7174D" w:rsidP="008F03B9">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Additional Guidance</w:t>
            </w:r>
          </w:p>
        </w:tc>
      </w:tr>
      <w:tr w:rsidR="005A121E" w:rsidRPr="00991B1B" w:rsidTr="00C5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5A121E" w:rsidRPr="00991B1B" w:rsidRDefault="005A121E" w:rsidP="00E56850">
            <w:pPr>
              <w:pStyle w:val="TableText"/>
              <w:keepLines/>
              <w:numPr>
                <w:ilvl w:val="0"/>
                <w:numId w:val="9"/>
              </w:numPr>
              <w:spacing w:before="120" w:after="120" w:line="240" w:lineRule="auto"/>
              <w:rPr>
                <w:sz w:val="24"/>
              </w:rPr>
            </w:pPr>
            <w:r w:rsidRPr="00AA4266">
              <w:rPr>
                <w:rStyle w:val="BodyTextChar"/>
              </w:rPr>
              <w:t>Where stairs in the public domain are provided on sloping topography resulting with diminishing risers</w:t>
            </w:r>
            <w:r w:rsidR="00E56850">
              <w:rPr>
                <w:rStyle w:val="BodyTextChar"/>
              </w:rPr>
              <w:t>,</w:t>
            </w:r>
            <w:r w:rsidRPr="00AA4266">
              <w:rPr>
                <w:rStyle w:val="BodyTextChar"/>
              </w:rPr>
              <w:t xml:space="preserve"> </w:t>
            </w:r>
            <w:r w:rsidR="00E56850">
              <w:rPr>
                <w:rStyle w:val="BodyTextChar"/>
              </w:rPr>
              <w:t>b</w:t>
            </w:r>
            <w:r>
              <w:rPr>
                <w:rStyle w:val="BodyTextChar"/>
              </w:rPr>
              <w:t xml:space="preserve">oth stair risers and stair nosing’s </w:t>
            </w:r>
            <w:r w:rsidRPr="005A121E">
              <w:rPr>
                <w:rStyle w:val="BodyTextChar"/>
              </w:rPr>
              <w:t>shall have a minimum 30% luminance contrast with surrounding stair materials</w:t>
            </w:r>
            <w:r w:rsidR="00E56850">
              <w:rPr>
                <w:rStyle w:val="BodyTextChar"/>
              </w:rPr>
              <w:t>.</w:t>
            </w:r>
            <w:r w:rsidRPr="005A121E">
              <w:rPr>
                <w:rStyle w:val="BodyTextChar"/>
              </w:rPr>
              <w:t xml:space="preserve"> </w:t>
            </w:r>
          </w:p>
        </w:tc>
        <w:tc>
          <w:tcPr>
            <w:tcW w:w="2525" w:type="dxa"/>
            <w:tcBorders>
              <w:top w:val="single" w:sz="4" w:space="0" w:color="auto"/>
              <w:bottom w:val="single" w:sz="4" w:space="0" w:color="auto"/>
            </w:tcBorders>
            <w:shd w:val="clear" w:color="auto" w:fill="E0E9EF"/>
          </w:tcPr>
          <w:p w:rsidR="005A121E" w:rsidRPr="00991B1B" w:rsidRDefault="005A121E" w:rsidP="008F03B9">
            <w:pPr>
              <w:pStyle w:val="TableText"/>
              <w:cnfStyle w:val="000000100000" w:firstRow="0" w:lastRow="0" w:firstColumn="0" w:lastColumn="0" w:oddVBand="0" w:evenVBand="0" w:oddHBand="1" w:evenHBand="0" w:firstRowFirstColumn="0" w:firstRowLastColumn="0" w:lastRowFirstColumn="0" w:lastRowLastColumn="0"/>
              <w:rPr>
                <w:sz w:val="24"/>
              </w:rPr>
            </w:pPr>
            <w:r>
              <w:rPr>
                <w:sz w:val="24"/>
              </w:rPr>
              <w:t>Best Practice</w:t>
            </w:r>
          </w:p>
        </w:tc>
      </w:tr>
      <w:tr w:rsidR="00F7174D" w:rsidRPr="00991B1B" w:rsidTr="00C514A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F7174D" w:rsidRPr="00991B1B" w:rsidRDefault="00F7174D" w:rsidP="0005747D">
            <w:pPr>
              <w:pStyle w:val="TableText"/>
              <w:keepLines/>
              <w:numPr>
                <w:ilvl w:val="0"/>
                <w:numId w:val="9"/>
              </w:numPr>
              <w:spacing w:before="120" w:after="120" w:line="240" w:lineRule="auto"/>
              <w:rPr>
                <w:sz w:val="24"/>
              </w:rPr>
            </w:pPr>
            <w:r w:rsidRPr="00991B1B">
              <w:rPr>
                <w:sz w:val="24"/>
              </w:rPr>
              <w:t>Ramps will be designed to be compliant with AS1428.1 and AS1428.4.1, specifically:</w:t>
            </w:r>
          </w:p>
          <w:p w:rsidR="00F7174D" w:rsidRPr="00991B1B" w:rsidRDefault="00F7174D" w:rsidP="0005747D">
            <w:pPr>
              <w:pStyle w:val="TableText"/>
              <w:keepLines/>
              <w:numPr>
                <w:ilvl w:val="1"/>
                <w:numId w:val="9"/>
              </w:numPr>
              <w:spacing w:before="120" w:after="120" w:line="240" w:lineRule="auto"/>
              <w:rPr>
                <w:sz w:val="24"/>
              </w:rPr>
            </w:pPr>
            <w:r w:rsidRPr="00991B1B">
              <w:rPr>
                <w:sz w:val="24"/>
              </w:rPr>
              <w:t xml:space="preserve">Where a ramp is provided it will </w:t>
            </w:r>
            <w:r w:rsidR="0042445D" w:rsidRPr="00991B1B">
              <w:rPr>
                <w:sz w:val="24"/>
              </w:rPr>
              <w:t xml:space="preserve">be </w:t>
            </w:r>
            <w:r w:rsidRPr="00991B1B">
              <w:rPr>
                <w:sz w:val="24"/>
              </w:rPr>
              <w:t>design</w:t>
            </w:r>
            <w:r w:rsidR="0042445D" w:rsidRPr="00991B1B">
              <w:rPr>
                <w:sz w:val="24"/>
              </w:rPr>
              <w:t>ed</w:t>
            </w:r>
            <w:r w:rsidRPr="00991B1B">
              <w:rPr>
                <w:sz w:val="24"/>
              </w:rPr>
              <w:t xml:space="preserve"> in accordance with AS1428.1 Clauses 10.3 and 10.8 and AS1428.4.1 Clause 2.4 to ensure the </w:t>
            </w:r>
            <w:r w:rsidR="0042445D" w:rsidRPr="00991B1B">
              <w:rPr>
                <w:sz w:val="24"/>
              </w:rPr>
              <w:t xml:space="preserve">inclusion </w:t>
            </w:r>
            <w:r w:rsidRPr="00991B1B">
              <w:rPr>
                <w:sz w:val="24"/>
              </w:rPr>
              <w:t>appropriate gradients, width, cross fall, use of TGSIs, handrails and landing platforms</w:t>
            </w:r>
            <w:r w:rsidR="00732B16" w:rsidRPr="00991B1B">
              <w:rPr>
                <w:sz w:val="24"/>
              </w:rPr>
              <w:t>.</w:t>
            </w:r>
            <w:r w:rsidRPr="00991B1B">
              <w:rPr>
                <w:sz w:val="24"/>
              </w:rPr>
              <w:t xml:space="preserve"> </w:t>
            </w:r>
          </w:p>
          <w:p w:rsidR="00F7174D" w:rsidRPr="00991B1B" w:rsidRDefault="00F7174D" w:rsidP="0005747D">
            <w:pPr>
              <w:pStyle w:val="TableText"/>
              <w:keepLines/>
              <w:numPr>
                <w:ilvl w:val="1"/>
                <w:numId w:val="9"/>
              </w:numPr>
              <w:spacing w:before="120" w:after="120" w:line="240" w:lineRule="auto"/>
              <w:rPr>
                <w:sz w:val="24"/>
              </w:rPr>
            </w:pPr>
            <w:r w:rsidRPr="00991B1B">
              <w:rPr>
                <w:sz w:val="24"/>
              </w:rPr>
              <w:t xml:space="preserve">As far as practicable, ramps will be set back from the site boundary by 900mm so that the handrail and TGSIs do not protrude into the continuous path of travel. </w:t>
            </w:r>
            <w:r w:rsidR="00607D76" w:rsidRPr="00991B1B">
              <w:rPr>
                <w:sz w:val="24"/>
              </w:rPr>
              <w:t xml:space="preserve">Refer </w:t>
            </w:r>
            <w:r w:rsidRPr="00991B1B">
              <w:rPr>
                <w:sz w:val="24"/>
              </w:rPr>
              <w:t>AS1428.1 Clause 10.3 part (f).</w:t>
            </w:r>
          </w:p>
          <w:p w:rsidR="00DE5589" w:rsidRPr="00991B1B" w:rsidRDefault="00DE5589" w:rsidP="00DE5589">
            <w:pPr>
              <w:pStyle w:val="TableText"/>
              <w:keepLines/>
              <w:numPr>
                <w:ilvl w:val="1"/>
                <w:numId w:val="9"/>
              </w:numPr>
              <w:spacing w:before="120" w:after="120"/>
              <w:rPr>
                <w:sz w:val="24"/>
              </w:rPr>
            </w:pPr>
            <w:r w:rsidRPr="00991B1B">
              <w:rPr>
                <w:sz w:val="24"/>
              </w:rPr>
              <w:t>Maximum gradient 1:14 with horizontal landing to provide rest area at eve</w:t>
            </w:r>
            <w:r w:rsidR="00AA4266">
              <w:rPr>
                <w:sz w:val="24"/>
              </w:rPr>
              <w:t>r</w:t>
            </w:r>
            <w:r w:rsidRPr="00991B1B">
              <w:rPr>
                <w:sz w:val="24"/>
              </w:rPr>
              <w:t>y 9.0m and each change in direction. Handrails and kerbs both sides.</w:t>
            </w:r>
          </w:p>
          <w:p w:rsidR="00DE5589" w:rsidRPr="00991B1B" w:rsidRDefault="00DE5589" w:rsidP="00DE5589">
            <w:pPr>
              <w:pStyle w:val="TableText"/>
              <w:keepLines/>
              <w:numPr>
                <w:ilvl w:val="1"/>
                <w:numId w:val="9"/>
              </w:numPr>
              <w:spacing w:before="120" w:after="120" w:line="240" w:lineRule="auto"/>
              <w:rPr>
                <w:sz w:val="24"/>
              </w:rPr>
            </w:pPr>
            <w:r w:rsidRPr="00991B1B">
              <w:rPr>
                <w:sz w:val="24"/>
              </w:rPr>
              <w:t>Gradients greater than 1:20 allow more generous allowances for horizontal landing provisions.</w:t>
            </w:r>
          </w:p>
        </w:tc>
        <w:tc>
          <w:tcPr>
            <w:tcW w:w="2525" w:type="dxa"/>
            <w:tcBorders>
              <w:top w:val="single" w:sz="4" w:space="0" w:color="auto"/>
              <w:bottom w:val="single" w:sz="4" w:space="0" w:color="auto"/>
            </w:tcBorders>
            <w:shd w:val="clear" w:color="auto" w:fill="E0E9EF"/>
          </w:tcPr>
          <w:p w:rsidR="00F7174D" w:rsidRPr="00991B1B" w:rsidRDefault="00F7174D" w:rsidP="008F03B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AS1428.1 (2009)</w:t>
            </w:r>
          </w:p>
          <w:p w:rsidR="00F7174D" w:rsidRPr="00991B1B" w:rsidRDefault="00F7174D" w:rsidP="008F03B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Clause 10.3 </w:t>
            </w:r>
          </w:p>
          <w:p w:rsidR="00F7174D" w:rsidRPr="00991B1B" w:rsidRDefault="00F7174D" w:rsidP="008F03B9">
            <w:pPr>
              <w:pStyle w:val="TableText"/>
              <w:cnfStyle w:val="010000000000" w:firstRow="0" w:lastRow="1" w:firstColumn="0" w:lastColumn="0" w:oddVBand="0" w:evenVBand="0" w:oddHBand="0" w:evenHBand="0" w:firstRowFirstColumn="0" w:firstRowLastColumn="0" w:lastRowFirstColumn="0" w:lastRowLastColumn="0"/>
              <w:rPr>
                <w:sz w:val="24"/>
              </w:rPr>
            </w:pPr>
          </w:p>
          <w:p w:rsidR="00F7174D" w:rsidRPr="00991B1B" w:rsidRDefault="00F7174D" w:rsidP="008F03B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AS1428.4.1 (2009)   Clause 2.4</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bookmarkStart w:id="92" w:name="_Toc448149382"/>
    </w:p>
    <w:p w:rsidR="00F7174D" w:rsidRDefault="007004C5" w:rsidP="00410B4B">
      <w:pPr>
        <w:pStyle w:val="Heading2"/>
      </w:pPr>
      <w:bookmarkStart w:id="93" w:name="_Toc519182368"/>
      <w:bookmarkStart w:id="94" w:name="_Toc519182623"/>
      <w:bookmarkStart w:id="95" w:name="_Toc519183110"/>
      <w:bookmarkStart w:id="96" w:name="_Toc519183200"/>
      <w:bookmarkStart w:id="97" w:name="_Toc519183320"/>
      <w:bookmarkStart w:id="98" w:name="_Toc525030177"/>
      <w:bookmarkStart w:id="99" w:name="_Toc16510693"/>
      <w:bookmarkEnd w:id="92"/>
      <w:r>
        <w:lastRenderedPageBreak/>
        <w:t>Kerb r</w:t>
      </w:r>
      <w:r w:rsidR="0042445D">
        <w:t>amps</w:t>
      </w:r>
      <w:bookmarkEnd w:id="93"/>
      <w:bookmarkEnd w:id="94"/>
      <w:bookmarkEnd w:id="95"/>
      <w:bookmarkEnd w:id="96"/>
      <w:bookmarkEnd w:id="97"/>
      <w:bookmarkEnd w:id="98"/>
      <w:bookmarkEnd w:id="99"/>
    </w:p>
    <w:p w:rsidR="00F7174D" w:rsidRDefault="00F7174D" w:rsidP="00F7174D">
      <w:pPr>
        <w:pStyle w:val="BodyText"/>
        <w:rPr>
          <w:lang w:val="en"/>
        </w:rPr>
      </w:pPr>
      <w:r>
        <w:rPr>
          <w:lang w:val="en"/>
        </w:rPr>
        <w:t>Kerb ramps support wheelchair users, people with limited mobility and parents with prams to smoothly transition from the foot</w:t>
      </w:r>
      <w:r w:rsidR="00487425">
        <w:rPr>
          <w:lang w:val="en"/>
        </w:rPr>
        <w:t xml:space="preserve">path </w:t>
      </w:r>
      <w:r>
        <w:rPr>
          <w:lang w:val="en"/>
        </w:rPr>
        <w:t xml:space="preserve">to the pedestrian street crossing environment in a safe and dignified way. </w:t>
      </w:r>
    </w:p>
    <w:p w:rsidR="00BD1298" w:rsidRDefault="00F7174D" w:rsidP="00BD1298">
      <w:pPr>
        <w:pStyle w:val="BodyText"/>
        <w:rPr>
          <w:lang w:val="en"/>
        </w:rPr>
      </w:pPr>
      <w:r>
        <w:rPr>
          <w:lang w:val="en"/>
        </w:rPr>
        <w:t xml:space="preserve">Kerb ramps also enable people who are blind or have low vision to detect that they are about to cross a road. When properly designed, they allow people who are blind or have low vision to orient themselves to the direction of travel across the road. </w:t>
      </w:r>
    </w:p>
    <w:p w:rsidR="00113C05" w:rsidRPr="00E146E8" w:rsidRDefault="00113C05" w:rsidP="00113C05">
      <w:pPr>
        <w:pStyle w:val="Heading3"/>
        <w:rPr>
          <w:lang w:val="en"/>
        </w:rPr>
      </w:pPr>
      <w:r w:rsidRPr="00E146E8">
        <w:rPr>
          <w:lang w:val="en"/>
        </w:rPr>
        <w:t xml:space="preserve">Objectives </w:t>
      </w:r>
    </w:p>
    <w:p w:rsidR="00113C05" w:rsidRPr="009A624A" w:rsidRDefault="00113C05" w:rsidP="00DE4DD4">
      <w:pPr>
        <w:pStyle w:val="BodyText"/>
        <w:keepLines/>
        <w:numPr>
          <w:ilvl w:val="0"/>
          <w:numId w:val="65"/>
        </w:numPr>
        <w:spacing w:line="240" w:lineRule="auto"/>
        <w:rPr>
          <w:lang w:val="en"/>
        </w:rPr>
      </w:pPr>
      <w:r w:rsidRPr="009A624A">
        <w:rPr>
          <w:lang w:val="en"/>
        </w:rPr>
        <w:t>Kerb ramps will be designed to be detectable to people who are blind or have low vision, either by appropriate gradient of ramp or use of TGSIs.</w:t>
      </w:r>
    </w:p>
    <w:p w:rsidR="00113C05" w:rsidRPr="009A624A" w:rsidRDefault="00113C05" w:rsidP="00DE4DD4">
      <w:pPr>
        <w:pStyle w:val="BodyText"/>
        <w:keepLines/>
        <w:numPr>
          <w:ilvl w:val="0"/>
          <w:numId w:val="65"/>
        </w:numPr>
        <w:spacing w:line="240" w:lineRule="auto"/>
        <w:rPr>
          <w:lang w:val="en"/>
        </w:rPr>
      </w:pPr>
      <w:r w:rsidRPr="009A624A">
        <w:rPr>
          <w:lang w:val="en"/>
        </w:rPr>
        <w:t>Kerb ramps will assist people to safely cross the road by indicating the safe direction of travel though appropriate orientation and alignment of the kerb ramp with the direction of travel.</w:t>
      </w:r>
      <w:r>
        <w:rPr>
          <w:lang w:val="en"/>
        </w:rPr>
        <w:t xml:space="preserve"> The ramp will be aligned with the kerb ramp on the opposite side of the street</w:t>
      </w:r>
      <w:r w:rsidR="008A3922">
        <w:rPr>
          <w:lang w:val="en"/>
        </w:rPr>
        <w:t>, including at T intersections and mid-block crossings</w:t>
      </w:r>
      <w:r>
        <w:rPr>
          <w:lang w:val="en"/>
        </w:rPr>
        <w:t>.</w:t>
      </w:r>
    </w:p>
    <w:p w:rsidR="00113C05" w:rsidRDefault="00113C05" w:rsidP="00DE4DD4">
      <w:pPr>
        <w:pStyle w:val="BodyText"/>
        <w:keepLines/>
        <w:numPr>
          <w:ilvl w:val="0"/>
          <w:numId w:val="65"/>
        </w:numPr>
        <w:spacing w:line="240" w:lineRule="auto"/>
      </w:pPr>
      <w:r w:rsidRPr="009A624A">
        <w:rPr>
          <w:lang w:val="en"/>
        </w:rPr>
        <w:t xml:space="preserve">Kerb ramps will be designed to accommodate </w:t>
      </w:r>
      <w:r w:rsidR="008A7D8E">
        <w:rPr>
          <w:lang w:val="en"/>
        </w:rPr>
        <w:t>all pedestrians</w:t>
      </w:r>
      <w:r w:rsidR="007004C5">
        <w:rPr>
          <w:lang w:val="en"/>
        </w:rPr>
        <w:t xml:space="preserve"> </w:t>
      </w:r>
      <w:r w:rsidR="007004C5">
        <w:t xml:space="preserve">– </w:t>
      </w:r>
      <w:r w:rsidR="008A7D8E">
        <w:rPr>
          <w:lang w:val="en"/>
        </w:rPr>
        <w:t xml:space="preserve">including </w:t>
      </w:r>
      <w:r w:rsidRPr="009A624A">
        <w:rPr>
          <w:lang w:val="en"/>
        </w:rPr>
        <w:t xml:space="preserve">wheelchair users </w:t>
      </w:r>
      <w:r w:rsidR="00BE7C95">
        <w:t>–</w:t>
      </w:r>
      <w:r w:rsidR="009C5A49">
        <w:rPr>
          <w:lang w:val="en"/>
        </w:rPr>
        <w:t xml:space="preserve"> </w:t>
      </w:r>
      <w:r w:rsidRPr="009A624A">
        <w:rPr>
          <w:lang w:val="en"/>
        </w:rPr>
        <w:t>without hazard</w:t>
      </w:r>
      <w:r w:rsidRPr="00E146E8">
        <w:t>.</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5. Kerb Ramps"/>
        <w:tblDescription w:val="Performance Standards"/>
      </w:tblPr>
      <w:tblGrid>
        <w:gridCol w:w="7938"/>
        <w:gridCol w:w="2410"/>
      </w:tblGrid>
      <w:tr w:rsidR="00F7174D" w:rsidRPr="00991B1B" w:rsidTr="00073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7174D" w:rsidRPr="00991B1B" w:rsidTr="0007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F7174D" w:rsidRPr="00991B1B" w:rsidRDefault="00F7174D" w:rsidP="0005747D">
            <w:pPr>
              <w:pStyle w:val="TableText"/>
              <w:keepLines/>
              <w:numPr>
                <w:ilvl w:val="0"/>
                <w:numId w:val="10"/>
              </w:numPr>
              <w:spacing w:before="120" w:after="120" w:line="240" w:lineRule="auto"/>
              <w:rPr>
                <w:sz w:val="24"/>
              </w:rPr>
            </w:pPr>
            <w:r w:rsidRPr="00991B1B">
              <w:rPr>
                <w:sz w:val="24"/>
              </w:rPr>
              <w:t>Public foot</w:t>
            </w:r>
            <w:r w:rsidR="00487425" w:rsidRPr="00991B1B">
              <w:rPr>
                <w:sz w:val="24"/>
              </w:rPr>
              <w:t xml:space="preserve">paths </w:t>
            </w:r>
            <w:r w:rsidRPr="00991B1B">
              <w:rPr>
                <w:sz w:val="24"/>
              </w:rPr>
              <w:t>will have appropriate kerb ramps in accordance with AS1428.1. In particular, kerb ramps will:</w:t>
            </w:r>
          </w:p>
          <w:p w:rsidR="00F7174D" w:rsidRPr="00991B1B" w:rsidRDefault="00732B16" w:rsidP="0005747D">
            <w:pPr>
              <w:pStyle w:val="TableText"/>
              <w:keepLines/>
              <w:numPr>
                <w:ilvl w:val="1"/>
                <w:numId w:val="10"/>
              </w:numPr>
              <w:spacing w:before="120" w:after="120" w:line="240" w:lineRule="auto"/>
              <w:rPr>
                <w:sz w:val="24"/>
              </w:rPr>
            </w:pPr>
            <w:r w:rsidRPr="00991B1B">
              <w:rPr>
                <w:sz w:val="24"/>
              </w:rPr>
              <w:t>Be</w:t>
            </w:r>
            <w:r w:rsidR="00F7174D" w:rsidRPr="00991B1B">
              <w:rPr>
                <w:sz w:val="24"/>
              </w:rPr>
              <w:t xml:space="preserve"> oriented in the direction of travel. Ramps on both sides of a carriageway must be aligned to one another and the direction of travel. In particular the crease between the ramp and the wings must align with the safe direction of travel to allow people who are blind or have low vision to orient themselves in the direction of travel</w:t>
            </w:r>
            <w:r w:rsidR="008A3922" w:rsidRPr="00991B1B">
              <w:rPr>
                <w:sz w:val="24"/>
              </w:rPr>
              <w:t xml:space="preserve">. This includes at T intersections and </w:t>
            </w:r>
            <w:proofErr w:type="spellStart"/>
            <w:r w:rsidR="008A3922" w:rsidRPr="00991B1B">
              <w:rPr>
                <w:sz w:val="24"/>
              </w:rPr>
              <w:t>mid block</w:t>
            </w:r>
            <w:proofErr w:type="spellEnd"/>
            <w:r w:rsidR="008A3922" w:rsidRPr="00991B1B">
              <w:rPr>
                <w:sz w:val="24"/>
              </w:rPr>
              <w:t xml:space="preserve"> crossings.</w:t>
            </w:r>
          </w:p>
          <w:p w:rsidR="00F7174D" w:rsidRPr="00991B1B" w:rsidRDefault="00732B16" w:rsidP="00B16436">
            <w:pPr>
              <w:pStyle w:val="TableText"/>
              <w:keepLines/>
              <w:numPr>
                <w:ilvl w:val="1"/>
                <w:numId w:val="10"/>
              </w:numPr>
              <w:spacing w:before="120" w:after="120" w:line="240" w:lineRule="auto"/>
              <w:rPr>
                <w:sz w:val="24"/>
              </w:rPr>
            </w:pPr>
            <w:r w:rsidRPr="00991B1B">
              <w:rPr>
                <w:sz w:val="24"/>
              </w:rPr>
              <w:t>Ensure</w:t>
            </w:r>
            <w:r w:rsidR="00F7174D" w:rsidRPr="00991B1B">
              <w:rPr>
                <w:sz w:val="24"/>
              </w:rPr>
              <w:t xml:space="preserve"> a smooth transition from the roadway to the </w:t>
            </w:r>
            <w:r w:rsidR="00E300A8" w:rsidRPr="00991B1B">
              <w:rPr>
                <w:sz w:val="24"/>
              </w:rPr>
              <w:t>ramp</w:t>
            </w:r>
            <w:r w:rsidR="00F7174D" w:rsidRPr="00991B1B">
              <w:rPr>
                <w:sz w:val="24"/>
              </w:rPr>
              <w:t>.</w:t>
            </w:r>
          </w:p>
        </w:tc>
        <w:tc>
          <w:tcPr>
            <w:tcW w:w="2410" w:type="dxa"/>
            <w:tcBorders>
              <w:bottom w:val="single" w:sz="4" w:space="0" w:color="auto"/>
            </w:tcBorders>
            <w:shd w:val="clear" w:color="auto" w:fill="E0E9EF"/>
          </w:tcPr>
          <w:p w:rsidR="00F7174D" w:rsidRPr="00991B1B" w:rsidRDefault="00F7174D" w:rsidP="00F7174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p w:rsidR="00F7174D" w:rsidRPr="00991B1B" w:rsidRDefault="00F7174D" w:rsidP="00F7174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10.7</w:t>
            </w:r>
          </w:p>
          <w:p w:rsidR="00F7174D" w:rsidRPr="00991B1B" w:rsidRDefault="00F7174D" w:rsidP="00F7174D">
            <w:pPr>
              <w:pStyle w:val="TableText"/>
              <w:cnfStyle w:val="000000100000" w:firstRow="0" w:lastRow="0" w:firstColumn="0" w:lastColumn="0" w:oddVBand="0" w:evenVBand="0" w:oddHBand="1" w:evenHBand="0" w:firstRowFirstColumn="0" w:firstRowLastColumn="0" w:lastRowFirstColumn="0" w:lastRowLastColumn="0"/>
              <w:rPr>
                <w:sz w:val="24"/>
              </w:rPr>
            </w:pPr>
          </w:p>
          <w:p w:rsidR="00F7174D" w:rsidRPr="00991B1B" w:rsidRDefault="00F7174D" w:rsidP="00F7174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Sydney Streets Technical Specifications</w:t>
            </w:r>
            <w:r w:rsidR="00240B79" w:rsidRPr="00991B1B">
              <w:rPr>
                <w:sz w:val="24"/>
              </w:rPr>
              <w:t xml:space="preserve"> B.5</w:t>
            </w:r>
          </w:p>
        </w:tc>
      </w:tr>
      <w:tr w:rsidR="00F7174D" w:rsidRPr="00991B1B" w:rsidTr="000730F9">
        <w:trPr>
          <w:cnfStyle w:val="010000000000" w:firstRow="0" w:lastRow="1"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7174D" w:rsidRPr="00991B1B" w:rsidRDefault="00F7174D" w:rsidP="0005747D">
            <w:pPr>
              <w:pStyle w:val="TableText"/>
              <w:keepLines/>
              <w:numPr>
                <w:ilvl w:val="0"/>
                <w:numId w:val="10"/>
              </w:numPr>
              <w:spacing w:before="120" w:after="120" w:line="240" w:lineRule="auto"/>
              <w:rPr>
                <w:sz w:val="24"/>
              </w:rPr>
            </w:pPr>
            <w:r w:rsidRPr="00991B1B">
              <w:rPr>
                <w:sz w:val="24"/>
              </w:rPr>
              <w:t>Tactile Ground Surface Indicators will be fitted at kerb ramps in accordance with AS1428.4.1</w:t>
            </w:r>
            <w:r w:rsidR="003C2D2A" w:rsidRPr="00991B1B">
              <w:rPr>
                <w:sz w:val="24"/>
              </w:rPr>
              <w:t xml:space="preserve">. </w:t>
            </w:r>
            <w:r w:rsidR="002536D9" w:rsidRPr="00991B1B">
              <w:rPr>
                <w:sz w:val="24"/>
              </w:rPr>
              <w:t xml:space="preserve">Refer </w:t>
            </w:r>
            <w:r w:rsidR="003C2D2A" w:rsidRPr="00991B1B">
              <w:rPr>
                <w:sz w:val="24"/>
              </w:rPr>
              <w:t xml:space="preserve">Appendix </w:t>
            </w:r>
            <w:r w:rsidRPr="00991B1B">
              <w:rPr>
                <w:sz w:val="24"/>
              </w:rPr>
              <w:t>C3 which emphasises that use of TGSIs should be minimised at kerb ramps</w:t>
            </w:r>
            <w:r w:rsidR="004248B0" w:rsidRPr="00991B1B">
              <w:rPr>
                <w:sz w:val="24"/>
              </w:rPr>
              <w:t>.</w:t>
            </w:r>
          </w:p>
          <w:p w:rsidR="00F7174D" w:rsidRPr="00991B1B" w:rsidRDefault="004248B0" w:rsidP="0005747D">
            <w:pPr>
              <w:pStyle w:val="TableText"/>
              <w:keepLines/>
              <w:numPr>
                <w:ilvl w:val="1"/>
                <w:numId w:val="10"/>
              </w:numPr>
              <w:spacing w:before="120" w:after="120" w:line="240" w:lineRule="auto"/>
              <w:rPr>
                <w:sz w:val="24"/>
              </w:rPr>
            </w:pPr>
            <w:r w:rsidRPr="00991B1B">
              <w:rPr>
                <w:sz w:val="24"/>
              </w:rPr>
              <w:t>In particular w</w:t>
            </w:r>
            <w:r w:rsidR="00F7174D" w:rsidRPr="00991B1B">
              <w:rPr>
                <w:sz w:val="24"/>
              </w:rPr>
              <w:t xml:space="preserve">arning TGSIs will be </w:t>
            </w:r>
            <w:r w:rsidR="003C2D2A" w:rsidRPr="00991B1B">
              <w:rPr>
                <w:i/>
                <w:sz w:val="24"/>
              </w:rPr>
              <w:t>only</w:t>
            </w:r>
            <w:r w:rsidR="003C2D2A" w:rsidRPr="00991B1B">
              <w:rPr>
                <w:sz w:val="24"/>
              </w:rPr>
              <w:t xml:space="preserve"> </w:t>
            </w:r>
            <w:r w:rsidR="00F7174D" w:rsidRPr="00991B1B">
              <w:rPr>
                <w:sz w:val="24"/>
              </w:rPr>
              <w:t>provided on kerb ramps</w:t>
            </w:r>
            <w:r w:rsidRPr="00991B1B">
              <w:rPr>
                <w:sz w:val="24"/>
              </w:rPr>
              <w:t>:</w:t>
            </w:r>
            <w:r w:rsidR="00F7174D" w:rsidRPr="00991B1B">
              <w:rPr>
                <w:sz w:val="24"/>
              </w:rPr>
              <w:t xml:space="preserve"> </w:t>
            </w:r>
          </w:p>
          <w:p w:rsidR="00F7174D" w:rsidRPr="00991B1B" w:rsidRDefault="00F7174D" w:rsidP="0005747D">
            <w:pPr>
              <w:pStyle w:val="TableText"/>
              <w:keepLines/>
              <w:numPr>
                <w:ilvl w:val="2"/>
                <w:numId w:val="10"/>
              </w:numPr>
              <w:spacing w:before="120" w:after="120" w:line="240" w:lineRule="auto"/>
              <w:rPr>
                <w:sz w:val="24"/>
              </w:rPr>
            </w:pPr>
            <w:r w:rsidRPr="00991B1B">
              <w:rPr>
                <w:sz w:val="24"/>
              </w:rPr>
              <w:t xml:space="preserve">where the gradient is shallower than 1 in 8.5, and </w:t>
            </w:r>
          </w:p>
          <w:p w:rsidR="00F7174D" w:rsidRPr="00991B1B" w:rsidRDefault="00F7174D" w:rsidP="0005747D">
            <w:pPr>
              <w:pStyle w:val="TableText"/>
              <w:keepLines/>
              <w:numPr>
                <w:ilvl w:val="2"/>
                <w:numId w:val="10"/>
              </w:numPr>
              <w:spacing w:before="120" w:after="120" w:line="240" w:lineRule="auto"/>
              <w:rPr>
                <w:sz w:val="24"/>
              </w:rPr>
            </w:pPr>
            <w:r w:rsidRPr="00991B1B">
              <w:rPr>
                <w:sz w:val="24"/>
              </w:rPr>
              <w:t xml:space="preserve">that do not comply with the requirements of AS1428.1. </w:t>
            </w:r>
          </w:p>
          <w:p w:rsidR="00F7174D" w:rsidRPr="00991B1B" w:rsidRDefault="005F4AA6" w:rsidP="0005747D">
            <w:pPr>
              <w:pStyle w:val="TableText"/>
              <w:keepLines/>
              <w:numPr>
                <w:ilvl w:val="0"/>
                <w:numId w:val="10"/>
              </w:numPr>
              <w:spacing w:before="120" w:after="120" w:line="240" w:lineRule="auto"/>
              <w:rPr>
                <w:rStyle w:val="BodyTextChar"/>
              </w:rPr>
            </w:pPr>
            <w:r w:rsidRPr="00991B1B">
              <w:rPr>
                <w:sz w:val="24"/>
              </w:rPr>
              <w:t xml:space="preserve">Both directional and hazard </w:t>
            </w:r>
            <w:r w:rsidR="00F7174D" w:rsidRPr="00991B1B">
              <w:rPr>
                <w:sz w:val="24"/>
              </w:rPr>
              <w:t xml:space="preserve">TGSIs will be provided with kerb ramps where </w:t>
            </w:r>
            <w:r w:rsidR="00F7174D" w:rsidRPr="00991B1B">
              <w:rPr>
                <w:rStyle w:val="BodyTextChar"/>
              </w:rPr>
              <w:t>the top of the AS1428.1 compliant ramp is more than 3</w:t>
            </w:r>
            <w:r w:rsidR="00AC5C9D" w:rsidRPr="00991B1B">
              <w:rPr>
                <w:rStyle w:val="BodyTextChar"/>
              </w:rPr>
              <w:t>000m</w:t>
            </w:r>
            <w:r w:rsidR="00F7174D" w:rsidRPr="00991B1B">
              <w:rPr>
                <w:rStyle w:val="BodyTextChar"/>
              </w:rPr>
              <w:t>m from the property line or the ramp is not aligned with the building line</w:t>
            </w:r>
            <w:r w:rsidR="004B1B27" w:rsidRPr="00991B1B">
              <w:rPr>
                <w:rStyle w:val="BodyTextChar"/>
              </w:rPr>
              <w:t>. D</w:t>
            </w:r>
            <w:r w:rsidR="00F7174D" w:rsidRPr="00991B1B">
              <w:rPr>
                <w:rStyle w:val="BodyTextChar"/>
              </w:rPr>
              <w:t>irectional indicators will be provided from the prope</w:t>
            </w:r>
            <w:r w:rsidR="00CC5076" w:rsidRPr="00991B1B">
              <w:rPr>
                <w:rStyle w:val="BodyTextChar"/>
              </w:rPr>
              <w:t>rty line to the top of the ramp and hazard TGSIs will be provided at the ramp.</w:t>
            </w:r>
          </w:p>
          <w:p w:rsidR="00794E87" w:rsidRPr="00991B1B" w:rsidRDefault="00794E87" w:rsidP="00794E87">
            <w:pPr>
              <w:pStyle w:val="TableText"/>
              <w:keepLines/>
              <w:numPr>
                <w:ilvl w:val="0"/>
                <w:numId w:val="10"/>
              </w:numPr>
              <w:spacing w:before="120" w:after="120" w:line="240" w:lineRule="auto"/>
              <w:rPr>
                <w:sz w:val="24"/>
              </w:rPr>
            </w:pPr>
            <w:r w:rsidRPr="00991B1B">
              <w:rPr>
                <w:sz w:val="24"/>
              </w:rPr>
              <w:lastRenderedPageBreak/>
              <w:t>TGSIs will NOT be installed at kerb ramps where the following circumstances are met, as these conditions provide adequate change in level and orientation to be detectable by people who are blind or have low vision:</w:t>
            </w:r>
          </w:p>
          <w:p w:rsidR="00794E87" w:rsidRPr="00991B1B" w:rsidRDefault="00794E87" w:rsidP="00794E87">
            <w:pPr>
              <w:pStyle w:val="TableText"/>
              <w:keepLines/>
              <w:numPr>
                <w:ilvl w:val="1"/>
                <w:numId w:val="10"/>
              </w:numPr>
              <w:autoSpaceDE w:val="0"/>
              <w:autoSpaceDN w:val="0"/>
              <w:adjustRightInd w:val="0"/>
              <w:spacing w:before="60" w:after="60" w:line="240" w:lineRule="auto"/>
              <w:ind w:left="714" w:hanging="357"/>
              <w:rPr>
                <w:sz w:val="24"/>
              </w:rPr>
            </w:pPr>
            <w:r w:rsidRPr="00991B1B">
              <w:rPr>
                <w:sz w:val="24"/>
              </w:rPr>
              <w:t>the distance between the building line/boundary and the top of the kerb ramp is less than 3m;</w:t>
            </w:r>
          </w:p>
          <w:p w:rsidR="00794E87" w:rsidRPr="00991B1B" w:rsidRDefault="00794E87" w:rsidP="00794E87">
            <w:pPr>
              <w:pStyle w:val="TableText"/>
              <w:keepLines/>
              <w:numPr>
                <w:ilvl w:val="1"/>
                <w:numId w:val="10"/>
              </w:numPr>
              <w:autoSpaceDE w:val="0"/>
              <w:autoSpaceDN w:val="0"/>
              <w:adjustRightInd w:val="0"/>
              <w:spacing w:before="60" w:after="60" w:line="240" w:lineRule="auto"/>
              <w:ind w:left="714" w:hanging="357"/>
              <w:rPr>
                <w:sz w:val="24"/>
              </w:rPr>
            </w:pPr>
            <w:r w:rsidRPr="00991B1B">
              <w:rPr>
                <w:sz w:val="24"/>
              </w:rPr>
              <w:t>the change in gradient between that of the pedestrian surface at the top of the kerb ramp and the gradient of the kerb ramp surface lies between 1 in 8 to 1 in 8.5m;</w:t>
            </w:r>
          </w:p>
          <w:p w:rsidR="00794E87" w:rsidRPr="00991B1B" w:rsidRDefault="00794E87" w:rsidP="00794E87">
            <w:pPr>
              <w:pStyle w:val="TableText"/>
              <w:keepLines/>
              <w:numPr>
                <w:ilvl w:val="1"/>
                <w:numId w:val="10"/>
              </w:numPr>
              <w:autoSpaceDE w:val="0"/>
              <w:autoSpaceDN w:val="0"/>
              <w:adjustRightInd w:val="0"/>
              <w:spacing w:before="60" w:after="60" w:line="240" w:lineRule="auto"/>
              <w:ind w:left="714" w:hanging="357"/>
              <w:rPr>
                <w:rStyle w:val="BodyTextChar"/>
              </w:rPr>
            </w:pPr>
            <w:r w:rsidRPr="00991B1B">
              <w:rPr>
                <w:sz w:val="24"/>
              </w:rPr>
              <w:t>the kerb ramp is aligned with the building line and in the direction of travel across the carriageway.</w:t>
            </w:r>
          </w:p>
          <w:p w:rsidR="00F7174D" w:rsidRPr="00991B1B" w:rsidRDefault="003B23BF" w:rsidP="005C5300">
            <w:pPr>
              <w:pStyle w:val="BodyText"/>
            </w:pPr>
            <w:r w:rsidRPr="00991B1B">
              <w:t>Note: Further detail on different kerb ramp design scenarios is available in AS1428.4.1 (2009) Appendix C3. Readers are encouraged to review</w:t>
            </w:r>
            <w:r w:rsidR="002E6B43" w:rsidRPr="00991B1B">
              <w:t xml:space="preserve"> this appendix</w:t>
            </w:r>
            <w:r w:rsidRPr="00991B1B">
              <w:t>.</w:t>
            </w:r>
          </w:p>
        </w:tc>
        <w:tc>
          <w:tcPr>
            <w:tcW w:w="2410" w:type="dxa"/>
            <w:tcBorders>
              <w:top w:val="single" w:sz="4" w:space="0" w:color="auto"/>
              <w:bottom w:val="single" w:sz="4" w:space="0" w:color="auto"/>
            </w:tcBorders>
            <w:shd w:val="clear" w:color="auto" w:fill="E0E9EF"/>
          </w:tcPr>
          <w:p w:rsidR="00F7174D" w:rsidRPr="00991B1B" w:rsidRDefault="00F7174D" w:rsidP="00F7174D">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lastRenderedPageBreak/>
              <w:t>AS1428.4.1 (2009) Appendix C3</w:t>
            </w:r>
          </w:p>
        </w:tc>
      </w:tr>
    </w:tbl>
    <w:p w:rsidR="00731198" w:rsidRDefault="00731198" w:rsidP="009C5A49">
      <w:pPr>
        <w:pStyle w:val="Heading2"/>
        <w:numPr>
          <w:ilvl w:val="0"/>
          <w:numId w:val="0"/>
        </w:numPr>
        <w:sectPr w:rsidR="00731198" w:rsidSect="005C5300">
          <w:pgSz w:w="11906" w:h="16838" w:code="9"/>
          <w:pgMar w:top="2268" w:right="680" w:bottom="851" w:left="680" w:header="680" w:footer="567" w:gutter="0"/>
          <w:cols w:space="708"/>
          <w:docGrid w:linePitch="360"/>
        </w:sectPr>
      </w:pPr>
      <w:bookmarkStart w:id="100" w:name="_Toc448149383"/>
    </w:p>
    <w:p w:rsidR="00A91986" w:rsidRPr="00E146E8" w:rsidRDefault="0024361C" w:rsidP="00410B4B">
      <w:pPr>
        <w:pStyle w:val="Heading2"/>
      </w:pPr>
      <w:bookmarkStart w:id="101" w:name="_Toc519182369"/>
      <w:bookmarkStart w:id="102" w:name="_Toc519182624"/>
      <w:bookmarkStart w:id="103" w:name="_Toc519183111"/>
      <w:bookmarkStart w:id="104" w:name="_Toc519183201"/>
      <w:bookmarkStart w:id="105" w:name="_Toc519183321"/>
      <w:bookmarkStart w:id="106" w:name="_Toc525030178"/>
      <w:bookmarkStart w:id="107" w:name="_Toc16510694"/>
      <w:r w:rsidRPr="00E146E8">
        <w:lastRenderedPageBreak/>
        <w:t>S</w:t>
      </w:r>
      <w:r w:rsidR="0042445D">
        <w:t xml:space="preserve">treet </w:t>
      </w:r>
      <w:r w:rsidR="00CC5076">
        <w:t>f</w:t>
      </w:r>
      <w:r w:rsidR="0042445D">
        <w:t>urniture</w:t>
      </w:r>
      <w:bookmarkEnd w:id="101"/>
      <w:bookmarkEnd w:id="102"/>
      <w:bookmarkEnd w:id="103"/>
      <w:bookmarkEnd w:id="104"/>
      <w:bookmarkEnd w:id="105"/>
      <w:bookmarkEnd w:id="106"/>
      <w:bookmarkEnd w:id="107"/>
      <w:r w:rsidR="0042445D">
        <w:t xml:space="preserve"> </w:t>
      </w:r>
      <w:bookmarkEnd w:id="100"/>
    </w:p>
    <w:p w:rsidR="00A91986" w:rsidRPr="00E146E8" w:rsidRDefault="00A91986" w:rsidP="00A91986">
      <w:pPr>
        <w:pStyle w:val="BodyText"/>
        <w:rPr>
          <w:rFonts w:cs="Arial"/>
          <w:szCs w:val="22"/>
        </w:rPr>
      </w:pPr>
      <w:r w:rsidRPr="00E146E8">
        <w:rPr>
          <w:rFonts w:cs="Arial"/>
          <w:szCs w:val="22"/>
          <w:lang w:val="en" w:eastAsia="en-AU"/>
        </w:rPr>
        <w:t>Street furniture includes public seating, garbage bins, water fountains, bicycle parking infrastructure</w:t>
      </w:r>
      <w:r w:rsidR="008F6C5C">
        <w:rPr>
          <w:rFonts w:cs="Arial"/>
          <w:szCs w:val="22"/>
          <w:lang w:val="en" w:eastAsia="en-AU"/>
        </w:rPr>
        <w:t xml:space="preserve"> and </w:t>
      </w:r>
      <w:r w:rsidR="008F6C5C" w:rsidRPr="00E146E8">
        <w:rPr>
          <w:rFonts w:cs="Arial"/>
          <w:szCs w:val="22"/>
          <w:lang w:val="en" w:eastAsia="en-AU"/>
        </w:rPr>
        <w:t>tree</w:t>
      </w:r>
      <w:r w:rsidRPr="00E146E8">
        <w:rPr>
          <w:rFonts w:cs="Arial"/>
          <w:szCs w:val="22"/>
          <w:lang w:val="en" w:eastAsia="en-AU"/>
        </w:rPr>
        <w:t xml:space="preserve"> guards. </w:t>
      </w:r>
      <w:r w:rsidRPr="00E146E8">
        <w:rPr>
          <w:rFonts w:cs="Arial"/>
          <w:szCs w:val="22"/>
        </w:rPr>
        <w:t>Permanent furniture</w:t>
      </w:r>
      <w:r>
        <w:rPr>
          <w:rFonts w:cs="Arial"/>
          <w:szCs w:val="22"/>
        </w:rPr>
        <w:t xml:space="preserve"> is fixed in </w:t>
      </w:r>
      <w:r w:rsidR="007D33CC">
        <w:rPr>
          <w:rFonts w:cs="Arial"/>
          <w:szCs w:val="22"/>
        </w:rPr>
        <w:t xml:space="preserve">the streetscape or in civic </w:t>
      </w:r>
      <w:r w:rsidR="00227C49">
        <w:rPr>
          <w:rFonts w:cs="Arial"/>
          <w:szCs w:val="22"/>
        </w:rPr>
        <w:t>spaces</w:t>
      </w:r>
      <w:r w:rsidRPr="00E146E8">
        <w:rPr>
          <w:rFonts w:cs="Arial"/>
          <w:szCs w:val="22"/>
        </w:rPr>
        <w:t>.</w:t>
      </w:r>
      <w:r w:rsidRPr="00E146E8">
        <w:rPr>
          <w:rFonts w:cs="Arial"/>
          <w:szCs w:val="22"/>
          <w:lang w:val="en" w:eastAsia="en-AU"/>
        </w:rPr>
        <w:t xml:space="preserve"> This infrastructure provides safety and amenity and supports people to enjoy their outing or journey in the public domain. </w:t>
      </w:r>
      <w:r>
        <w:rPr>
          <w:rFonts w:cs="Arial"/>
          <w:szCs w:val="22"/>
          <w:lang w:val="en" w:eastAsia="en-AU"/>
        </w:rPr>
        <w:t xml:space="preserve"> Providing seating in the public domain increases accessibility </w:t>
      </w:r>
      <w:r w:rsidR="00D819D1">
        <w:rPr>
          <w:rFonts w:cs="Arial"/>
          <w:szCs w:val="22"/>
          <w:lang w:val="en" w:eastAsia="en-AU"/>
        </w:rPr>
        <w:t xml:space="preserve">as the availability of </w:t>
      </w:r>
      <w:r>
        <w:rPr>
          <w:rFonts w:cs="Arial"/>
          <w:szCs w:val="22"/>
          <w:lang w:val="en" w:eastAsia="en-AU"/>
        </w:rPr>
        <w:t>rest stops can increase the walking range of people.</w:t>
      </w:r>
    </w:p>
    <w:p w:rsidR="00A91986" w:rsidRPr="00A91986" w:rsidRDefault="00A91986" w:rsidP="003C7A83">
      <w:pPr>
        <w:pStyle w:val="PullQuote"/>
        <w:spacing w:before="0" w:after="0"/>
        <w:ind w:left="720"/>
        <w:rPr>
          <w:rFonts w:cs="Arial"/>
          <w:color w:val="auto"/>
          <w:spacing w:val="0"/>
          <w:sz w:val="24"/>
          <w:szCs w:val="24"/>
          <w:lang w:val="en" w:eastAsia="en-AU"/>
        </w:rPr>
      </w:pPr>
      <w:r w:rsidRPr="00A91986">
        <w:rPr>
          <w:rFonts w:cs="Arial"/>
          <w:color w:val="auto"/>
          <w:spacing w:val="0"/>
          <w:sz w:val="24"/>
          <w:szCs w:val="24"/>
          <w:lang w:val="en" w:eastAsia="en-AU"/>
        </w:rPr>
        <w:t>Resting is an integral part of pedestrian activity patterns. Good seating opportunities give people the option to rest in order to be able to walk further and enjoy public life and the hustle and bustle of the city.</w:t>
      </w:r>
      <w:r w:rsidR="00794E87">
        <w:rPr>
          <w:rFonts w:cs="Arial"/>
          <w:color w:val="auto"/>
          <w:spacing w:val="0"/>
          <w:sz w:val="24"/>
          <w:szCs w:val="24"/>
          <w:lang w:val="en" w:eastAsia="en-AU"/>
        </w:rPr>
        <w:t xml:space="preserve">  </w:t>
      </w:r>
      <w:r w:rsidR="00CC5076">
        <w:rPr>
          <w:rFonts w:cs="Arial"/>
          <w:color w:val="auto"/>
          <w:spacing w:val="0"/>
          <w:sz w:val="24"/>
          <w:szCs w:val="24"/>
          <w:lang w:val="en" w:eastAsia="en-AU"/>
        </w:rPr>
        <w:t xml:space="preserve">Renowned Danish architect and urban designer </w:t>
      </w:r>
      <w:r w:rsidRPr="00CC5076">
        <w:rPr>
          <w:rFonts w:cs="Arial"/>
          <w:color w:val="auto"/>
          <w:sz w:val="24"/>
          <w:szCs w:val="20"/>
          <w:lang w:val="en" w:eastAsia="en-AU"/>
        </w:rPr>
        <w:t xml:space="preserve">Jan Gehl, </w:t>
      </w:r>
      <w:r w:rsidRPr="00CC5076">
        <w:rPr>
          <w:rFonts w:cs="Arial"/>
          <w:i/>
          <w:color w:val="auto"/>
          <w:sz w:val="24"/>
          <w:szCs w:val="20"/>
          <w:lang w:val="en" w:eastAsia="en-AU"/>
        </w:rPr>
        <w:t>Public Space Public Life, 2007</w:t>
      </w:r>
    </w:p>
    <w:p w:rsidR="00A91986" w:rsidRDefault="00A91986" w:rsidP="00BD1298">
      <w:pPr>
        <w:keepNext/>
        <w:spacing w:before="60" w:after="60"/>
      </w:pPr>
    </w:p>
    <w:p w:rsidR="00113C05" w:rsidRPr="00E146E8" w:rsidRDefault="00113C05" w:rsidP="00113C05">
      <w:pPr>
        <w:pStyle w:val="Heading3"/>
      </w:pPr>
      <w:r w:rsidRPr="00E146E8">
        <w:t xml:space="preserve">Objectives </w:t>
      </w:r>
    </w:p>
    <w:p w:rsidR="00113C05" w:rsidRPr="00227C49" w:rsidRDefault="00113C05" w:rsidP="00DE4DD4">
      <w:pPr>
        <w:pStyle w:val="BodyText"/>
        <w:keepLines/>
        <w:numPr>
          <w:ilvl w:val="0"/>
          <w:numId w:val="66"/>
        </w:numPr>
        <w:spacing w:line="240" w:lineRule="auto"/>
        <w:rPr>
          <w:lang w:val="en"/>
        </w:rPr>
      </w:pPr>
      <w:r w:rsidRPr="00227C49">
        <w:rPr>
          <w:lang w:val="en"/>
        </w:rPr>
        <w:t xml:space="preserve">Streetscapes </w:t>
      </w:r>
      <w:r w:rsidR="00FA2D21" w:rsidRPr="00227C49">
        <w:rPr>
          <w:lang w:val="en"/>
        </w:rPr>
        <w:t xml:space="preserve">and civic spaces </w:t>
      </w:r>
      <w:r w:rsidRPr="00227C49">
        <w:rPr>
          <w:lang w:val="en"/>
        </w:rPr>
        <w:t>will be designed so that street furniture does not obstruct the continuous accessible path of travel.</w:t>
      </w:r>
    </w:p>
    <w:p w:rsidR="00113C05" w:rsidRPr="00227C49" w:rsidRDefault="00113C05" w:rsidP="00DE4DD4">
      <w:pPr>
        <w:pStyle w:val="BodyText"/>
        <w:keepLines/>
        <w:numPr>
          <w:ilvl w:val="0"/>
          <w:numId w:val="66"/>
        </w:numPr>
        <w:spacing w:line="240" w:lineRule="auto"/>
        <w:rPr>
          <w:lang w:val="en"/>
        </w:rPr>
      </w:pPr>
      <w:r w:rsidRPr="00227C49">
        <w:rPr>
          <w:lang w:val="en"/>
        </w:rPr>
        <w:t>Should street furniture obstruct the continuous accessible path of travel, appropriate hazard warnings will be provided.</w:t>
      </w:r>
    </w:p>
    <w:p w:rsidR="00113C05" w:rsidRPr="00227C49" w:rsidRDefault="00113C05" w:rsidP="00DE4DD4">
      <w:pPr>
        <w:pStyle w:val="BodyText"/>
        <w:keepLines/>
        <w:numPr>
          <w:ilvl w:val="0"/>
          <w:numId w:val="66"/>
        </w:numPr>
        <w:spacing w:line="240" w:lineRule="auto"/>
        <w:rPr>
          <w:lang w:val="en"/>
        </w:rPr>
      </w:pPr>
      <w:r w:rsidRPr="00227C49">
        <w:rPr>
          <w:lang w:val="en"/>
        </w:rPr>
        <w:t xml:space="preserve">Street furniture will be designed to be accessible and visually detectable to </w:t>
      </w:r>
      <w:r w:rsidR="00D819D1">
        <w:rPr>
          <w:lang w:val="en"/>
        </w:rPr>
        <w:t xml:space="preserve">people who are blind and have low vision, and people with mobility </w:t>
      </w:r>
      <w:r w:rsidR="003B23BF">
        <w:rPr>
          <w:lang w:val="en"/>
        </w:rPr>
        <w:t>disabilities.</w:t>
      </w:r>
    </w:p>
    <w:p w:rsidR="00113C05" w:rsidRPr="005272FB" w:rsidRDefault="00113C05" w:rsidP="00DE4DD4">
      <w:pPr>
        <w:pStyle w:val="BodyText"/>
        <w:keepLines/>
        <w:numPr>
          <w:ilvl w:val="0"/>
          <w:numId w:val="66"/>
        </w:numPr>
        <w:spacing w:line="240" w:lineRule="auto"/>
        <w:rPr>
          <w:rFonts w:cs="Arial"/>
        </w:rPr>
      </w:pPr>
      <w:r w:rsidRPr="005272FB">
        <w:rPr>
          <w:lang w:val="en"/>
        </w:rPr>
        <w:t>Seating will be provided at regular intervals to</w:t>
      </w:r>
      <w:r w:rsidR="00FA2D21" w:rsidRPr="005272FB">
        <w:rPr>
          <w:rFonts w:cs="Arial"/>
        </w:rPr>
        <w:t xml:space="preserve"> provide predictable rest opportunities. </w:t>
      </w:r>
    </w:p>
    <w:p w:rsidR="00FA2D21" w:rsidRDefault="00FA2D21" w:rsidP="00DE4DD4">
      <w:pPr>
        <w:pStyle w:val="BodyText"/>
        <w:keepLines/>
        <w:numPr>
          <w:ilvl w:val="0"/>
          <w:numId w:val="66"/>
        </w:numPr>
        <w:spacing w:line="240" w:lineRule="auto"/>
        <w:rPr>
          <w:rFonts w:cs="Arial"/>
        </w:rPr>
      </w:pPr>
      <w:r>
        <w:rPr>
          <w:rFonts w:cs="Arial"/>
        </w:rPr>
        <w:t>Where there are numerous seating opportunities available, a range of seating styles may be provided in addition to seating that complies with current Australian Standards.</w:t>
      </w:r>
      <w:r w:rsidR="00794E87">
        <w:rPr>
          <w:rFonts w:cs="Arial"/>
        </w:rPr>
        <w:t xml:space="preserve"> </w:t>
      </w:r>
    </w:p>
    <w:p w:rsidR="00113C05" w:rsidRDefault="00113C05" w:rsidP="00BD1298">
      <w:pPr>
        <w:keepNext/>
        <w:spacing w:before="60" w:after="60"/>
      </w:pPr>
    </w:p>
    <w:tbl>
      <w:tblPr>
        <w:tblStyle w:val="CoSTableDesign"/>
        <w:tblW w:w="10348" w:type="dxa"/>
        <w:tblCellMar>
          <w:top w:w="0" w:type="dxa"/>
        </w:tblCellMar>
        <w:tblLook w:val="01E0" w:firstRow="1" w:lastRow="1" w:firstColumn="1" w:lastColumn="1" w:noHBand="0" w:noVBand="0"/>
        <w:tblCaption w:val="1.6. Street Furniture "/>
        <w:tblDescription w:val="Performance Standards"/>
      </w:tblPr>
      <w:tblGrid>
        <w:gridCol w:w="7819"/>
        <w:gridCol w:w="2529"/>
      </w:tblGrid>
      <w:tr w:rsidR="00A91986" w:rsidRPr="00991B1B" w:rsidTr="00C27E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right w:val="none" w:sz="0" w:space="0" w:color="auto"/>
              <w:tl2br w:val="none" w:sz="0" w:space="0" w:color="auto"/>
              <w:tr2bl w:val="none" w:sz="0" w:space="0" w:color="auto"/>
            </w:tcBorders>
            <w:vAlign w:val="top"/>
          </w:tcPr>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il"/>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A91986" w:rsidRPr="00991B1B" w:rsidTr="00C27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nil"/>
              <w:bottom w:val="single" w:sz="4" w:space="0" w:color="auto"/>
              <w:right w:val="nil"/>
            </w:tcBorders>
            <w:shd w:val="clear" w:color="auto" w:fill="auto"/>
          </w:tcPr>
          <w:p w:rsidR="00A91986" w:rsidRPr="00991B1B" w:rsidRDefault="00E56850" w:rsidP="0005747D">
            <w:pPr>
              <w:pStyle w:val="TableText"/>
              <w:keepLines/>
              <w:numPr>
                <w:ilvl w:val="0"/>
                <w:numId w:val="11"/>
              </w:numPr>
              <w:spacing w:before="120" w:after="120" w:line="240" w:lineRule="auto"/>
              <w:rPr>
                <w:sz w:val="24"/>
                <w:lang w:val="en" w:eastAsia="en-AU"/>
              </w:rPr>
            </w:pPr>
            <w:r>
              <w:rPr>
                <w:sz w:val="24"/>
                <w:lang w:val="en"/>
              </w:rPr>
              <w:t>Street</w:t>
            </w:r>
            <w:r w:rsidR="00A91986" w:rsidRPr="00991B1B">
              <w:rPr>
                <w:sz w:val="24"/>
                <w:lang w:val="en"/>
              </w:rPr>
              <w:t xml:space="preserve"> furniture (including seating, garbage bins, and water fountains, bicycle parking infrastructure and public telephones), will be located within a dedicated street furniture zone, located kerb-side or on kerb blisters, </w:t>
            </w:r>
            <w:r w:rsidR="00A91986" w:rsidRPr="00991B1B">
              <w:rPr>
                <w:sz w:val="24"/>
                <w:lang w:val="en" w:eastAsia="en-AU"/>
              </w:rPr>
              <w:t>in order to keep the pedestrian zone and the continuous accessible path of travel free of obstructions. In particular:</w:t>
            </w:r>
          </w:p>
          <w:p w:rsidR="00A91986" w:rsidRPr="00991B1B" w:rsidRDefault="00732B16" w:rsidP="0005747D">
            <w:pPr>
              <w:pStyle w:val="TableText"/>
              <w:keepLines/>
              <w:numPr>
                <w:ilvl w:val="1"/>
                <w:numId w:val="11"/>
              </w:numPr>
              <w:spacing w:before="120" w:after="120" w:line="240" w:lineRule="auto"/>
              <w:rPr>
                <w:sz w:val="24"/>
              </w:rPr>
            </w:pPr>
            <w:r w:rsidRPr="00991B1B">
              <w:rPr>
                <w:sz w:val="24"/>
              </w:rPr>
              <w:t xml:space="preserve">seats </w:t>
            </w:r>
            <w:r w:rsidR="00A91986" w:rsidRPr="00991B1B">
              <w:rPr>
                <w:sz w:val="24"/>
              </w:rPr>
              <w:t>shall set back by a minimum of 500mm from the path of travel, and</w:t>
            </w:r>
          </w:p>
          <w:p w:rsidR="00A91986" w:rsidRPr="00991B1B" w:rsidRDefault="00732B16" w:rsidP="0005747D">
            <w:pPr>
              <w:pStyle w:val="TableText"/>
              <w:keepLines/>
              <w:numPr>
                <w:ilvl w:val="1"/>
                <w:numId w:val="11"/>
              </w:numPr>
              <w:spacing w:before="120" w:after="120" w:line="240" w:lineRule="auto"/>
              <w:rPr>
                <w:sz w:val="24"/>
              </w:rPr>
            </w:pPr>
            <w:r w:rsidRPr="00991B1B">
              <w:rPr>
                <w:sz w:val="24"/>
              </w:rPr>
              <w:t xml:space="preserve">in </w:t>
            </w:r>
            <w:r w:rsidR="00A91986" w:rsidRPr="00991B1B">
              <w:rPr>
                <w:sz w:val="24"/>
              </w:rPr>
              <w:t xml:space="preserve">civic spaces, all street furniture should be positioned on one side only of the </w:t>
            </w:r>
            <w:r w:rsidR="00D819D1" w:rsidRPr="00991B1B">
              <w:rPr>
                <w:sz w:val="24"/>
              </w:rPr>
              <w:t xml:space="preserve">continuous </w:t>
            </w:r>
            <w:r w:rsidR="00A91986" w:rsidRPr="00991B1B">
              <w:rPr>
                <w:sz w:val="24"/>
              </w:rPr>
              <w:t xml:space="preserve">accessible path of travel. </w:t>
            </w:r>
          </w:p>
          <w:p w:rsidR="0024482E" w:rsidRPr="00991B1B" w:rsidRDefault="00CC5076" w:rsidP="002E6B43">
            <w:pPr>
              <w:pStyle w:val="FootnoteText"/>
              <w:rPr>
                <w:sz w:val="24"/>
                <w:szCs w:val="24"/>
              </w:rPr>
            </w:pPr>
            <w:r w:rsidRPr="00991B1B">
              <w:rPr>
                <w:sz w:val="24"/>
                <w:szCs w:val="24"/>
              </w:rPr>
              <w:t>Note: T</w:t>
            </w:r>
            <w:r w:rsidR="0024482E" w:rsidRPr="00991B1B">
              <w:rPr>
                <w:sz w:val="24"/>
                <w:szCs w:val="24"/>
              </w:rPr>
              <w:t xml:space="preserve">he draft Sydney Streets Code 2018 provides for a minimum street furniture zone of 600mm on low activity streets, the provision of 500mm setback for furniture may not be possible to accommodate. </w:t>
            </w:r>
          </w:p>
        </w:tc>
        <w:tc>
          <w:tcPr>
            <w:tcW w:w="2529" w:type="dxa"/>
            <w:tcBorders>
              <w:top w:val="nil"/>
              <w:left w:val="nil"/>
              <w:bottom w:val="single" w:sz="4" w:space="0" w:color="auto"/>
            </w:tcBorders>
            <w:shd w:val="clear" w:color="auto" w:fill="E0E9EF"/>
          </w:tcPr>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 Clause 8.7.1</w:t>
            </w:r>
          </w:p>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lang w:val="en"/>
              </w:rPr>
            </w:pPr>
          </w:p>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AS1428.2 (1992) </w:t>
            </w:r>
            <w:r w:rsidRPr="00991B1B">
              <w:rPr>
                <w:sz w:val="24"/>
                <w:lang w:val="en"/>
              </w:rPr>
              <w:t xml:space="preserve">Clause 27.1 </w:t>
            </w:r>
          </w:p>
        </w:tc>
      </w:tr>
      <w:tr w:rsidR="00A91986" w:rsidRPr="00991B1B" w:rsidTr="00C27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right w:val="nil"/>
            </w:tcBorders>
            <w:shd w:val="clear" w:color="auto" w:fill="auto"/>
          </w:tcPr>
          <w:p w:rsidR="00A91986" w:rsidRPr="00991B1B" w:rsidRDefault="00A91986" w:rsidP="0005747D">
            <w:pPr>
              <w:pStyle w:val="TableText"/>
              <w:keepLines/>
              <w:numPr>
                <w:ilvl w:val="0"/>
                <w:numId w:val="11"/>
              </w:numPr>
              <w:spacing w:before="120" w:after="120" w:line="240" w:lineRule="auto"/>
              <w:rPr>
                <w:sz w:val="24"/>
                <w:lang w:val="en"/>
              </w:rPr>
            </w:pPr>
            <w:r w:rsidRPr="00991B1B">
              <w:rPr>
                <w:sz w:val="24"/>
                <w:lang w:val="en"/>
              </w:rPr>
              <w:t>Where street furniture obstructs the continuous accessible path of travel, additional hazard warning features will be incorporated as needed. These can include but are not limited to the following example</w:t>
            </w:r>
            <w:r w:rsidR="006A237A" w:rsidRPr="00991B1B">
              <w:rPr>
                <w:sz w:val="24"/>
                <w:lang w:val="en"/>
              </w:rPr>
              <w:t>:</w:t>
            </w:r>
            <w:r w:rsidRPr="00991B1B">
              <w:rPr>
                <w:sz w:val="24"/>
                <w:lang w:val="en"/>
              </w:rPr>
              <w:t xml:space="preserve"> </w:t>
            </w:r>
          </w:p>
          <w:p w:rsidR="00A91986" w:rsidRPr="00991B1B" w:rsidRDefault="0072182B" w:rsidP="0005747D">
            <w:pPr>
              <w:pStyle w:val="TableText"/>
              <w:keepLines/>
              <w:numPr>
                <w:ilvl w:val="1"/>
                <w:numId w:val="11"/>
              </w:numPr>
              <w:spacing w:before="120" w:after="120" w:line="240" w:lineRule="auto"/>
              <w:rPr>
                <w:sz w:val="24"/>
              </w:rPr>
            </w:pPr>
            <w:r w:rsidRPr="00991B1B">
              <w:rPr>
                <w:sz w:val="24"/>
              </w:rPr>
              <w:lastRenderedPageBreak/>
              <w:t>t</w:t>
            </w:r>
            <w:r w:rsidR="00A91986" w:rsidRPr="00991B1B">
              <w:rPr>
                <w:sz w:val="24"/>
              </w:rPr>
              <w:t>he placement of hazard TGSIs in accordance with AS1428.4.1 Clause 2.6.</w:t>
            </w:r>
          </w:p>
          <w:p w:rsidR="00A91986" w:rsidRPr="00991B1B" w:rsidRDefault="00D819D1" w:rsidP="00D819D1">
            <w:pPr>
              <w:pStyle w:val="TableText"/>
              <w:keepLines/>
              <w:numPr>
                <w:ilvl w:val="0"/>
                <w:numId w:val="11"/>
              </w:numPr>
              <w:spacing w:before="120" w:after="120" w:line="240" w:lineRule="auto"/>
              <w:rPr>
                <w:sz w:val="24"/>
              </w:rPr>
            </w:pPr>
            <w:r w:rsidRPr="00991B1B">
              <w:rPr>
                <w:sz w:val="24"/>
              </w:rPr>
              <w:t>W</w:t>
            </w:r>
            <w:r w:rsidR="00A91986" w:rsidRPr="00991B1B">
              <w:rPr>
                <w:sz w:val="24"/>
              </w:rPr>
              <w:t xml:space="preserve">here the placement </w:t>
            </w:r>
            <w:r w:rsidR="00554BDB" w:rsidRPr="00991B1B">
              <w:rPr>
                <w:sz w:val="24"/>
              </w:rPr>
              <w:t xml:space="preserve">of </w:t>
            </w:r>
            <w:r w:rsidR="00A91986" w:rsidRPr="00991B1B">
              <w:rPr>
                <w:sz w:val="24"/>
              </w:rPr>
              <w:t xml:space="preserve">street furniture </w:t>
            </w:r>
            <w:r w:rsidR="00527804" w:rsidRPr="00991B1B">
              <w:rPr>
                <w:sz w:val="24"/>
              </w:rPr>
              <w:t>creates</w:t>
            </w:r>
            <w:r w:rsidR="00A91986" w:rsidRPr="00991B1B">
              <w:rPr>
                <w:sz w:val="24"/>
              </w:rPr>
              <w:t xml:space="preserve"> impediments or hazards with less than 2000mm height clearance within or adjacent to the continuous accessible path of travel (such as public telephones </w:t>
            </w:r>
            <w:r w:rsidR="00554BDB" w:rsidRPr="00991B1B">
              <w:rPr>
                <w:sz w:val="24"/>
              </w:rPr>
              <w:t xml:space="preserve">and advertising boards </w:t>
            </w:r>
            <w:r w:rsidR="00A91986" w:rsidRPr="00991B1B">
              <w:rPr>
                <w:sz w:val="24"/>
              </w:rPr>
              <w:t xml:space="preserve">that are not detectable by cane at ground level) contact with </w:t>
            </w:r>
            <w:r w:rsidR="00B16436" w:rsidRPr="00991B1B">
              <w:rPr>
                <w:sz w:val="24"/>
              </w:rPr>
              <w:t xml:space="preserve">an </w:t>
            </w:r>
            <w:r w:rsidR="00A91986" w:rsidRPr="00991B1B">
              <w:rPr>
                <w:sz w:val="24"/>
              </w:rPr>
              <w:t>overhead hazard shall be prevented by a suitable barrier such as</w:t>
            </w:r>
            <w:r w:rsidR="006A237A" w:rsidRPr="00991B1B">
              <w:rPr>
                <w:sz w:val="24"/>
              </w:rPr>
              <w:t>:</w:t>
            </w:r>
          </w:p>
          <w:p w:rsidR="00A91986" w:rsidRPr="00991B1B" w:rsidRDefault="00732B16" w:rsidP="00D819D1">
            <w:pPr>
              <w:pStyle w:val="TableText"/>
              <w:keepLines/>
              <w:numPr>
                <w:ilvl w:val="1"/>
                <w:numId w:val="11"/>
              </w:numPr>
              <w:spacing w:before="120" w:after="120" w:line="240" w:lineRule="auto"/>
              <w:rPr>
                <w:sz w:val="24"/>
              </w:rPr>
            </w:pPr>
            <w:r w:rsidRPr="00991B1B">
              <w:rPr>
                <w:sz w:val="24"/>
              </w:rPr>
              <w:t xml:space="preserve">enclosing </w:t>
            </w:r>
            <w:r w:rsidR="00A91986" w:rsidRPr="00991B1B">
              <w:rPr>
                <w:sz w:val="24"/>
              </w:rPr>
              <w:t>the area</w:t>
            </w:r>
            <w:r w:rsidR="006A237A" w:rsidRPr="00991B1B">
              <w:rPr>
                <w:sz w:val="24"/>
              </w:rPr>
              <w:t>,</w:t>
            </w:r>
            <w:r w:rsidR="00A91986" w:rsidRPr="00991B1B">
              <w:rPr>
                <w:sz w:val="24"/>
              </w:rPr>
              <w:t xml:space="preserve"> or</w:t>
            </w:r>
          </w:p>
          <w:p w:rsidR="00A91986" w:rsidRPr="00991B1B" w:rsidRDefault="00732B16" w:rsidP="00D819D1">
            <w:pPr>
              <w:pStyle w:val="TableText"/>
              <w:keepLines/>
              <w:numPr>
                <w:ilvl w:val="1"/>
                <w:numId w:val="11"/>
              </w:numPr>
              <w:spacing w:before="120" w:after="120" w:line="240" w:lineRule="auto"/>
              <w:rPr>
                <w:sz w:val="24"/>
              </w:rPr>
            </w:pPr>
            <w:r w:rsidRPr="00991B1B">
              <w:rPr>
                <w:sz w:val="24"/>
              </w:rPr>
              <w:t xml:space="preserve">providing </w:t>
            </w:r>
            <w:r w:rsidR="00A91986" w:rsidRPr="00991B1B">
              <w:rPr>
                <w:sz w:val="24"/>
              </w:rPr>
              <w:t>handrails with kerb rails in accordance with AS1428.1.</w:t>
            </w:r>
          </w:p>
          <w:p w:rsidR="00A91986" w:rsidRPr="00991B1B" w:rsidRDefault="00A91986" w:rsidP="00732B16">
            <w:pPr>
              <w:pStyle w:val="BodyText"/>
            </w:pPr>
            <w:r w:rsidRPr="00991B1B">
              <w:t>In the absence of a suitable barrier, TGSIs shall be installed.</w:t>
            </w:r>
          </w:p>
        </w:tc>
        <w:tc>
          <w:tcPr>
            <w:tcW w:w="2529" w:type="dxa"/>
            <w:tcBorders>
              <w:top w:val="single" w:sz="4" w:space="0" w:color="auto"/>
              <w:left w:val="nil"/>
              <w:bottom w:val="single" w:sz="4" w:space="0" w:color="auto"/>
            </w:tcBorders>
          </w:tcPr>
          <w:p w:rsidR="00A91986" w:rsidRPr="00991B1B" w:rsidRDefault="00A91986" w:rsidP="00A91986">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AS1428.4.1 (2009) Clause 2.6</w:t>
            </w:r>
          </w:p>
          <w:p w:rsidR="00A91986" w:rsidRPr="00991B1B" w:rsidRDefault="00A91986" w:rsidP="00A91986">
            <w:pPr>
              <w:pStyle w:val="TableText"/>
              <w:cnfStyle w:val="000000010000" w:firstRow="0" w:lastRow="0" w:firstColumn="0" w:lastColumn="0" w:oddVBand="0" w:evenVBand="0" w:oddHBand="0" w:evenHBand="1" w:firstRowFirstColumn="0" w:firstRowLastColumn="0" w:lastRowFirstColumn="0" w:lastRowLastColumn="0"/>
              <w:rPr>
                <w:sz w:val="24"/>
              </w:rPr>
            </w:pPr>
          </w:p>
        </w:tc>
      </w:tr>
      <w:tr w:rsidR="00A91986" w:rsidRPr="00991B1B" w:rsidTr="00C27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nil"/>
              <w:right w:val="nil"/>
            </w:tcBorders>
            <w:shd w:val="clear" w:color="auto" w:fill="auto"/>
          </w:tcPr>
          <w:p w:rsidR="00A91986" w:rsidRPr="00991B1B" w:rsidRDefault="00D819D1" w:rsidP="00DE4DD4">
            <w:pPr>
              <w:pStyle w:val="TableText"/>
              <w:keepLines/>
              <w:numPr>
                <w:ilvl w:val="0"/>
                <w:numId w:val="48"/>
              </w:numPr>
              <w:spacing w:before="120" w:after="120" w:line="240" w:lineRule="auto"/>
              <w:rPr>
                <w:sz w:val="24"/>
              </w:rPr>
            </w:pPr>
            <w:r w:rsidRPr="00991B1B">
              <w:rPr>
                <w:sz w:val="24"/>
              </w:rPr>
              <w:t xml:space="preserve">Street </w:t>
            </w:r>
            <w:r w:rsidR="0025017A" w:rsidRPr="00991B1B">
              <w:rPr>
                <w:sz w:val="24"/>
              </w:rPr>
              <w:t>Furniture, including seating, tables, water fountains</w:t>
            </w:r>
            <w:r w:rsidR="00B16436" w:rsidRPr="00991B1B">
              <w:rPr>
                <w:sz w:val="24"/>
              </w:rPr>
              <w:t>, and</w:t>
            </w:r>
            <w:r w:rsidR="0025017A" w:rsidRPr="00991B1B">
              <w:rPr>
                <w:sz w:val="24"/>
              </w:rPr>
              <w:t xml:space="preserve"> bins will be designed to be compliant with AS1428.2. Clause 27. </w:t>
            </w:r>
            <w:r w:rsidR="0025017A" w:rsidRPr="00991B1B">
              <w:rPr>
                <w:sz w:val="24"/>
                <w:lang w:val="en"/>
              </w:rPr>
              <w:t>In particular</w:t>
            </w:r>
            <w:r w:rsidR="00732B16" w:rsidRPr="00991B1B">
              <w:rPr>
                <w:sz w:val="24"/>
                <w:lang w:val="en"/>
              </w:rPr>
              <w:t>:</w:t>
            </w:r>
            <w:r w:rsidR="0025017A" w:rsidRPr="00991B1B" w:rsidDel="0025017A">
              <w:rPr>
                <w:sz w:val="24"/>
              </w:rPr>
              <w:t xml:space="preserve"> </w:t>
            </w:r>
          </w:p>
          <w:p w:rsidR="006A237A" w:rsidRPr="00991B1B" w:rsidRDefault="00A91986" w:rsidP="00DE4DD4">
            <w:pPr>
              <w:pStyle w:val="TableText"/>
              <w:keepLines/>
              <w:numPr>
                <w:ilvl w:val="1"/>
                <w:numId w:val="48"/>
              </w:numPr>
              <w:spacing w:before="120" w:after="120" w:line="240" w:lineRule="auto"/>
              <w:rPr>
                <w:sz w:val="24"/>
              </w:rPr>
            </w:pPr>
            <w:r w:rsidRPr="00991B1B">
              <w:rPr>
                <w:sz w:val="24"/>
              </w:rPr>
              <w:t>Street furniture will be made of materials that have a minimum luminance contrast of 30% as per AS1428.2 Clause 27.1 (b). The contrast will be assessed with surrounding paving materials</w:t>
            </w:r>
            <w:r w:rsidR="00732B16" w:rsidRPr="00991B1B">
              <w:rPr>
                <w:sz w:val="24"/>
              </w:rPr>
              <w:t>.</w:t>
            </w:r>
          </w:p>
        </w:tc>
        <w:tc>
          <w:tcPr>
            <w:tcW w:w="2529" w:type="dxa"/>
            <w:tcBorders>
              <w:top w:val="single" w:sz="4" w:space="0" w:color="auto"/>
              <w:left w:val="nil"/>
              <w:bottom w:val="nil"/>
            </w:tcBorders>
            <w:shd w:val="clear" w:color="auto" w:fill="E0E9EF"/>
          </w:tcPr>
          <w:p w:rsidR="00A91986" w:rsidRPr="00991B1B" w:rsidRDefault="00A91986" w:rsidP="00D746D9">
            <w:pPr>
              <w:pStyle w:val="TableText"/>
              <w:shd w:val="clear" w:color="auto" w:fill="E0E9EF"/>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(1992)</w:t>
            </w:r>
          </w:p>
          <w:p w:rsidR="00A91986" w:rsidRPr="00991B1B" w:rsidRDefault="00A91986" w:rsidP="00C27EF5">
            <w:pPr>
              <w:pStyle w:val="TableText"/>
              <w:shd w:val="clear" w:color="auto" w:fill="E0E9EF"/>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t>Clause 27</w:t>
            </w:r>
          </w:p>
        </w:tc>
      </w:tr>
      <w:tr w:rsidR="00C27EF5" w:rsidRPr="00991B1B" w:rsidTr="00C27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nil"/>
              <w:bottom w:val="single" w:sz="4" w:space="0" w:color="auto"/>
              <w:right w:val="nil"/>
            </w:tcBorders>
            <w:shd w:val="clear" w:color="auto" w:fill="auto"/>
          </w:tcPr>
          <w:p w:rsidR="00C27EF5" w:rsidRPr="00991B1B" w:rsidRDefault="00C27EF5" w:rsidP="00DE4DD4">
            <w:pPr>
              <w:pStyle w:val="TableText"/>
              <w:keepLines/>
              <w:numPr>
                <w:ilvl w:val="1"/>
                <w:numId w:val="48"/>
              </w:numPr>
              <w:spacing w:before="120" w:after="120" w:line="240" w:lineRule="auto"/>
              <w:rPr>
                <w:sz w:val="24"/>
              </w:rPr>
            </w:pPr>
            <w:r w:rsidRPr="00991B1B">
              <w:rPr>
                <w:sz w:val="24"/>
              </w:rPr>
              <w:t>As far as practicable, bubblers and water fountains will incorporate bo</w:t>
            </w:r>
            <w:r w:rsidR="00CC5076" w:rsidRPr="00991B1B">
              <w:rPr>
                <w:sz w:val="24"/>
              </w:rPr>
              <w:t>dy lever controls (rather than p</w:t>
            </w:r>
            <w:r w:rsidRPr="00991B1B">
              <w:rPr>
                <w:sz w:val="24"/>
              </w:rPr>
              <w:t>ush buttons) so as to be accessible to people with limited manual dexterity. They will also be designed to be accessible for wheelchair users.</w:t>
            </w:r>
          </w:p>
        </w:tc>
        <w:tc>
          <w:tcPr>
            <w:tcW w:w="2529" w:type="dxa"/>
            <w:tcBorders>
              <w:top w:val="nil"/>
              <w:left w:val="nil"/>
              <w:bottom w:val="single" w:sz="4" w:space="0" w:color="auto"/>
            </w:tcBorders>
          </w:tcPr>
          <w:p w:rsidR="00C27EF5" w:rsidRPr="00991B1B" w:rsidRDefault="00C27EF5" w:rsidP="00D746D9">
            <w:pPr>
              <w:pStyle w:val="TableText"/>
              <w:shd w:val="clear" w:color="auto" w:fill="E0E9EF"/>
              <w:cnfStyle w:val="000000010000" w:firstRow="0" w:lastRow="0" w:firstColumn="0" w:lastColumn="0" w:oddVBand="0" w:evenVBand="0" w:oddHBand="0" w:evenHBand="1" w:firstRowFirstColumn="0" w:firstRowLastColumn="0" w:lastRowFirstColumn="0" w:lastRowLastColumn="0"/>
              <w:rPr>
                <w:sz w:val="24"/>
              </w:rPr>
            </w:pPr>
            <w:r w:rsidRPr="00991B1B">
              <w:rPr>
                <w:sz w:val="24"/>
              </w:rPr>
              <w:t>A</w:t>
            </w:r>
            <w:r w:rsidR="00CC5076" w:rsidRPr="00991B1B">
              <w:rPr>
                <w:sz w:val="24"/>
              </w:rPr>
              <w:t>dditional g</w:t>
            </w:r>
            <w:r w:rsidRPr="00991B1B">
              <w:rPr>
                <w:sz w:val="24"/>
              </w:rPr>
              <w:t>uidance</w:t>
            </w:r>
          </w:p>
        </w:tc>
      </w:tr>
      <w:tr w:rsidR="00A91986" w:rsidRPr="00991B1B" w:rsidTr="00C27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right w:val="nil"/>
            </w:tcBorders>
            <w:shd w:val="clear" w:color="auto" w:fill="auto"/>
          </w:tcPr>
          <w:p w:rsidR="00A91986" w:rsidRPr="00991B1B" w:rsidRDefault="00A91986" w:rsidP="00DE4DD4">
            <w:pPr>
              <w:pStyle w:val="ListBullet"/>
              <w:numPr>
                <w:ilvl w:val="0"/>
                <w:numId w:val="98"/>
              </w:numPr>
            </w:pPr>
            <w:r w:rsidRPr="00991B1B">
              <w:t>Street furniture, including accessible seating</w:t>
            </w:r>
            <w:r w:rsidR="00112866" w:rsidRPr="00991B1B">
              <w:t>,</w:t>
            </w:r>
            <w:r w:rsidRPr="00991B1B">
              <w:t xml:space="preserve"> bins, and bubblers will be provided at regular intervals as informed by the City of Sydney Streets Code.</w:t>
            </w:r>
          </w:p>
        </w:tc>
        <w:tc>
          <w:tcPr>
            <w:tcW w:w="2529" w:type="dxa"/>
            <w:tcBorders>
              <w:top w:val="single" w:sz="4" w:space="0" w:color="auto"/>
              <w:left w:val="nil"/>
              <w:bottom w:val="single" w:sz="4" w:space="0" w:color="auto"/>
            </w:tcBorders>
            <w:shd w:val="clear" w:color="auto" w:fill="E0E9EF" w:themeFill="accent1" w:themeFillTint="1A"/>
          </w:tcPr>
          <w:p w:rsidR="00A91986" w:rsidRPr="00991B1B" w:rsidRDefault="00CC5076" w:rsidP="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Best p</w:t>
            </w:r>
            <w:r w:rsidR="00D819D1" w:rsidRPr="00991B1B">
              <w:rPr>
                <w:sz w:val="24"/>
              </w:rPr>
              <w:t>ractice</w:t>
            </w:r>
          </w:p>
        </w:tc>
      </w:tr>
      <w:tr w:rsidR="00112866" w:rsidRPr="00991B1B" w:rsidTr="00C27EF5">
        <w:tblPrEx>
          <w:tblBorders>
            <w:bottom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112866" w:rsidRPr="00991B1B" w:rsidRDefault="00112866" w:rsidP="00DE4DD4">
            <w:pPr>
              <w:pStyle w:val="TableText"/>
              <w:keepLines/>
              <w:numPr>
                <w:ilvl w:val="0"/>
                <w:numId w:val="37"/>
              </w:numPr>
              <w:spacing w:before="120" w:after="120" w:line="240" w:lineRule="auto"/>
              <w:rPr>
                <w:sz w:val="24"/>
              </w:rPr>
            </w:pPr>
            <w:r w:rsidRPr="00991B1B">
              <w:rPr>
                <w:sz w:val="24"/>
              </w:rPr>
              <w:t>Where only one style of permanent seating is provided, it will be designed to be compliant with AS1428.2 Clause 27.2 Seating in pedestrian areas</w:t>
            </w:r>
            <w:r w:rsidRPr="00991B1B">
              <w:rPr>
                <w:i/>
                <w:sz w:val="24"/>
              </w:rPr>
              <w:t xml:space="preserve">. </w:t>
            </w:r>
            <w:r w:rsidRPr="00991B1B">
              <w:rPr>
                <w:sz w:val="24"/>
              </w:rPr>
              <w:t>In particular:</w:t>
            </w:r>
          </w:p>
          <w:p w:rsidR="00BD753F" w:rsidRPr="00991B1B" w:rsidRDefault="00BD753F" w:rsidP="00DE4DD4">
            <w:pPr>
              <w:pStyle w:val="TableText"/>
              <w:keepLines/>
              <w:numPr>
                <w:ilvl w:val="1"/>
                <w:numId w:val="37"/>
              </w:numPr>
              <w:spacing w:before="120" w:after="120" w:line="240" w:lineRule="auto"/>
              <w:rPr>
                <w:sz w:val="24"/>
              </w:rPr>
            </w:pPr>
            <w:r w:rsidRPr="00991B1B">
              <w:rPr>
                <w:sz w:val="24"/>
              </w:rPr>
              <w:t>Seating will generally be a consistent height of 450mm as per AS1428.2 Clause 27</w:t>
            </w:r>
            <w:r w:rsidR="00732B16" w:rsidRPr="00991B1B">
              <w:rPr>
                <w:sz w:val="24"/>
              </w:rPr>
              <w:t>.</w:t>
            </w:r>
          </w:p>
          <w:p w:rsidR="00112866" w:rsidRPr="00991B1B" w:rsidRDefault="00BD753F" w:rsidP="00DE4DD4">
            <w:pPr>
              <w:pStyle w:val="TableText"/>
              <w:keepLines/>
              <w:numPr>
                <w:ilvl w:val="1"/>
                <w:numId w:val="37"/>
              </w:numPr>
              <w:spacing w:before="120" w:after="120" w:line="240" w:lineRule="auto"/>
              <w:rPr>
                <w:sz w:val="24"/>
              </w:rPr>
            </w:pPr>
            <w:r w:rsidRPr="00991B1B">
              <w:rPr>
                <w:sz w:val="24"/>
              </w:rPr>
              <w:t xml:space="preserve">Seating </w:t>
            </w:r>
            <w:r w:rsidR="00112866" w:rsidRPr="00991B1B">
              <w:rPr>
                <w:sz w:val="24"/>
              </w:rPr>
              <w:t xml:space="preserve">will include arm rests at a height between 220mm and 300mm above seat, to provide to support people who have difficulty being seated or getting up from a seated position. </w:t>
            </w:r>
          </w:p>
          <w:p w:rsidR="00112866" w:rsidRPr="00991B1B" w:rsidRDefault="00112866" w:rsidP="00DE4DD4">
            <w:pPr>
              <w:pStyle w:val="ListParagraph"/>
              <w:numPr>
                <w:ilvl w:val="0"/>
                <w:numId w:val="37"/>
              </w:numPr>
              <w:rPr>
                <w:sz w:val="24"/>
              </w:rPr>
            </w:pPr>
            <w:r w:rsidRPr="00991B1B">
              <w:rPr>
                <w:sz w:val="24"/>
              </w:rPr>
              <w:t xml:space="preserve">Within civic spaces that provide numerous different seating opportunities, a variety of styles which maximise the range of people that can be seated </w:t>
            </w:r>
            <w:r w:rsidR="009D6666">
              <w:rPr>
                <w:sz w:val="24"/>
              </w:rPr>
              <w:t xml:space="preserve">should </w:t>
            </w:r>
            <w:r w:rsidRPr="00991B1B">
              <w:rPr>
                <w:sz w:val="24"/>
              </w:rPr>
              <w:t>be provided. These include</w:t>
            </w:r>
            <w:r w:rsidR="00732B16" w:rsidRPr="00991B1B">
              <w:rPr>
                <w:sz w:val="24"/>
              </w:rPr>
              <w:t>:</w:t>
            </w:r>
          </w:p>
          <w:p w:rsidR="00112866" w:rsidRPr="00991B1B" w:rsidRDefault="00112866" w:rsidP="00DE4DD4">
            <w:pPr>
              <w:pStyle w:val="TableText"/>
              <w:keepLines/>
              <w:numPr>
                <w:ilvl w:val="1"/>
                <w:numId w:val="37"/>
              </w:numPr>
              <w:spacing w:before="120" w:after="120" w:line="240" w:lineRule="auto"/>
              <w:rPr>
                <w:sz w:val="24"/>
              </w:rPr>
            </w:pPr>
            <w:r w:rsidRPr="00991B1B">
              <w:rPr>
                <w:sz w:val="24"/>
              </w:rPr>
              <w:t>A minimum of 25% of seating options will have back and arm rests and will be compliant with AS1428.1 Clause 27</w:t>
            </w:r>
            <w:r w:rsidR="00732B16" w:rsidRPr="00991B1B">
              <w:rPr>
                <w:sz w:val="24"/>
              </w:rPr>
              <w:t xml:space="preserve">. </w:t>
            </w:r>
            <w:r w:rsidR="00B16436" w:rsidRPr="00991B1B">
              <w:rPr>
                <w:sz w:val="24"/>
              </w:rPr>
              <w:t>Specifically</w:t>
            </w:r>
            <w:r w:rsidR="00732B16" w:rsidRPr="00991B1B">
              <w:rPr>
                <w:sz w:val="24"/>
              </w:rPr>
              <w:t>:</w:t>
            </w:r>
          </w:p>
          <w:p w:rsidR="00112866" w:rsidRPr="00991B1B" w:rsidRDefault="0072182B" w:rsidP="00DE4DD4">
            <w:pPr>
              <w:pStyle w:val="TableText"/>
              <w:keepLines/>
              <w:numPr>
                <w:ilvl w:val="2"/>
                <w:numId w:val="37"/>
              </w:numPr>
              <w:spacing w:before="120" w:after="120" w:line="240" w:lineRule="auto"/>
              <w:rPr>
                <w:sz w:val="24"/>
              </w:rPr>
            </w:pPr>
            <w:r w:rsidRPr="00991B1B">
              <w:rPr>
                <w:sz w:val="24"/>
              </w:rPr>
              <w:lastRenderedPageBreak/>
              <w:t>a</w:t>
            </w:r>
            <w:r w:rsidR="00112866" w:rsidRPr="00991B1B">
              <w:rPr>
                <w:sz w:val="24"/>
              </w:rPr>
              <w:t>rm rests at a height between 220mm and 300mm above seat</w:t>
            </w:r>
          </w:p>
          <w:p w:rsidR="00112866" w:rsidRPr="00991B1B" w:rsidRDefault="00112866" w:rsidP="00DE4DD4">
            <w:pPr>
              <w:pStyle w:val="TableText"/>
              <w:keepLines/>
              <w:numPr>
                <w:ilvl w:val="2"/>
                <w:numId w:val="37"/>
              </w:numPr>
              <w:spacing w:before="120" w:after="120" w:line="240" w:lineRule="auto"/>
              <w:rPr>
                <w:sz w:val="24"/>
              </w:rPr>
            </w:pPr>
            <w:r w:rsidRPr="00991B1B">
              <w:rPr>
                <w:sz w:val="24"/>
              </w:rPr>
              <w:t>a range of different seating heights (350mm, 450mm and 520mm) consistent with guidelines in AS1428.2 Clause 27</w:t>
            </w:r>
            <w:r w:rsidR="003B46DC" w:rsidRPr="00991B1B">
              <w:rPr>
                <w:sz w:val="24"/>
              </w:rPr>
              <w:t>)</w:t>
            </w:r>
            <w:r w:rsidR="00732B16" w:rsidRPr="00991B1B">
              <w:rPr>
                <w:sz w:val="24"/>
              </w:rPr>
              <w:t>.</w:t>
            </w:r>
          </w:p>
          <w:p w:rsidR="00112866" w:rsidRPr="00991B1B" w:rsidRDefault="00112866" w:rsidP="00DE4DD4">
            <w:pPr>
              <w:pStyle w:val="TableText"/>
              <w:keepLines/>
              <w:numPr>
                <w:ilvl w:val="1"/>
                <w:numId w:val="37"/>
              </w:numPr>
              <w:spacing w:before="120" w:after="120" w:line="240" w:lineRule="auto"/>
              <w:rPr>
                <w:sz w:val="24"/>
              </w:rPr>
            </w:pPr>
            <w:r w:rsidRPr="00991B1B">
              <w:rPr>
                <w:sz w:val="24"/>
              </w:rPr>
              <w:t>Some impr</w:t>
            </w:r>
            <w:r w:rsidR="00CC5076" w:rsidRPr="00991B1B">
              <w:rPr>
                <w:sz w:val="24"/>
              </w:rPr>
              <w:t xml:space="preserve">ovised and integrated seating – </w:t>
            </w:r>
            <w:r w:rsidRPr="00991B1B">
              <w:rPr>
                <w:sz w:val="24"/>
              </w:rPr>
              <w:t>which may not be fully compliant</w:t>
            </w:r>
            <w:r w:rsidRPr="00991B1B" w:rsidDel="0080219F">
              <w:rPr>
                <w:sz w:val="24"/>
              </w:rPr>
              <w:t xml:space="preserve"> </w:t>
            </w:r>
            <w:r w:rsidRPr="00991B1B">
              <w:rPr>
                <w:sz w:val="24"/>
              </w:rPr>
              <w:t xml:space="preserve">with AS1428.2 </w:t>
            </w:r>
            <w:r w:rsidR="00CC5076" w:rsidRPr="00991B1B">
              <w:rPr>
                <w:sz w:val="24"/>
              </w:rPr>
              <w:t>–</w:t>
            </w:r>
            <w:r w:rsidR="0072182B" w:rsidRPr="00991B1B">
              <w:rPr>
                <w:sz w:val="24"/>
              </w:rPr>
              <w:t xml:space="preserve"> </w:t>
            </w:r>
            <w:r w:rsidRPr="00991B1B">
              <w:rPr>
                <w:sz w:val="24"/>
              </w:rPr>
              <w:t>is permitted where there are some seating options within the immediate seating zone that comply with AS1428.2.</w:t>
            </w:r>
          </w:p>
        </w:tc>
        <w:tc>
          <w:tcPr>
            <w:tcW w:w="2529" w:type="dxa"/>
            <w:tcBorders>
              <w:top w:val="single" w:sz="4" w:space="0" w:color="auto"/>
              <w:bottom w:val="single" w:sz="4" w:space="0" w:color="auto"/>
            </w:tcBorders>
          </w:tcPr>
          <w:p w:rsidR="00112866" w:rsidRPr="00991B1B" w:rsidRDefault="00112866" w:rsidP="00643C86">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lastRenderedPageBreak/>
              <w:t xml:space="preserve">AS1428.2 (1992) Clause 27.2 </w:t>
            </w:r>
          </w:p>
        </w:tc>
      </w:tr>
      <w:tr w:rsidR="00112866" w:rsidRPr="00991B1B" w:rsidTr="00C27EF5">
        <w:tblPrEx>
          <w:tblBorders>
            <w:bottom w:val="none" w:sz="0" w:space="0" w:color="auto"/>
            <w:insideH w:val="none" w:sz="0" w:space="0" w:color="auto"/>
          </w:tblBorders>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112866" w:rsidRPr="00991B1B" w:rsidRDefault="00112866" w:rsidP="00DE4DD4">
            <w:pPr>
              <w:pStyle w:val="TableText"/>
              <w:keepLines/>
              <w:numPr>
                <w:ilvl w:val="0"/>
                <w:numId w:val="37"/>
              </w:numPr>
              <w:spacing w:before="120" w:after="120" w:line="240" w:lineRule="auto"/>
              <w:rPr>
                <w:sz w:val="24"/>
              </w:rPr>
            </w:pPr>
            <w:r w:rsidRPr="00991B1B">
              <w:rPr>
                <w:sz w:val="24"/>
              </w:rPr>
              <w:t>Within civic spaces, as far as practicable, accessible seating, compliant with AS1428.2 Clause 27 will be provided at key locations such as at major entrances, at viewing areas, beneath shelter/shade.</w:t>
            </w:r>
          </w:p>
        </w:tc>
        <w:tc>
          <w:tcPr>
            <w:tcW w:w="2529" w:type="dxa"/>
            <w:tcBorders>
              <w:top w:val="single" w:sz="4" w:space="0" w:color="auto"/>
              <w:bottom w:val="single" w:sz="4" w:space="0" w:color="auto"/>
            </w:tcBorders>
            <w:shd w:val="clear" w:color="auto" w:fill="E0E9EF"/>
          </w:tcPr>
          <w:p w:rsidR="00112866" w:rsidRPr="00991B1B" w:rsidRDefault="00112866" w:rsidP="00643C86">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lang w:val="en"/>
              </w:rPr>
              <w:t xml:space="preserve">Best </w:t>
            </w:r>
            <w:r w:rsidR="00CC5076" w:rsidRPr="00991B1B">
              <w:rPr>
                <w:sz w:val="24"/>
                <w:lang w:val="en"/>
              </w:rPr>
              <w:t>p</w:t>
            </w:r>
            <w:r w:rsidR="00227C49" w:rsidRPr="00991B1B">
              <w:rPr>
                <w:sz w:val="24"/>
                <w:lang w:val="en"/>
              </w:rPr>
              <w:t>ractice</w:t>
            </w:r>
            <w:r w:rsidRPr="00991B1B">
              <w:rPr>
                <w:sz w:val="24"/>
                <w:lang w:val="en"/>
              </w:rPr>
              <w:t xml:space="preserve"> </w:t>
            </w:r>
          </w:p>
        </w:tc>
      </w:tr>
    </w:tbl>
    <w:p w:rsidR="009C5A49" w:rsidRDefault="009C5A49" w:rsidP="00410B4B">
      <w:pPr>
        <w:pStyle w:val="Heading2"/>
        <w:sectPr w:rsidR="009C5A49" w:rsidSect="000C3A5D">
          <w:pgSz w:w="11906" w:h="16838" w:code="9"/>
          <w:pgMar w:top="2268" w:right="680" w:bottom="1247" w:left="680" w:header="680" w:footer="567" w:gutter="0"/>
          <w:cols w:space="708"/>
          <w:docGrid w:linePitch="360"/>
        </w:sectPr>
      </w:pPr>
      <w:bookmarkStart w:id="108" w:name="_Toc519182370"/>
      <w:bookmarkStart w:id="109" w:name="_Toc519182625"/>
      <w:bookmarkStart w:id="110" w:name="_Toc519183112"/>
      <w:bookmarkStart w:id="111" w:name="_Toc519183202"/>
      <w:bookmarkStart w:id="112" w:name="_Toc519183322"/>
      <w:bookmarkStart w:id="113" w:name="_Toc448149384"/>
    </w:p>
    <w:p w:rsidR="00F245E5" w:rsidRDefault="0042445D" w:rsidP="00410B4B">
      <w:pPr>
        <w:pStyle w:val="Heading2"/>
      </w:pPr>
      <w:bookmarkStart w:id="114" w:name="_Toc525030179"/>
      <w:bookmarkStart w:id="115" w:name="_Toc16510695"/>
      <w:r>
        <w:lastRenderedPageBreak/>
        <w:t>Bollards and crowded place management</w:t>
      </w:r>
      <w:bookmarkEnd w:id="108"/>
      <w:bookmarkEnd w:id="109"/>
      <w:bookmarkEnd w:id="110"/>
      <w:bookmarkEnd w:id="111"/>
      <w:bookmarkEnd w:id="112"/>
      <w:bookmarkEnd w:id="114"/>
      <w:bookmarkEnd w:id="115"/>
      <w:r>
        <w:t xml:space="preserve"> </w:t>
      </w:r>
    </w:p>
    <w:p w:rsidR="00F245E5" w:rsidRDefault="00F245E5" w:rsidP="00410B4B">
      <w:pPr>
        <w:pStyle w:val="BodyText"/>
      </w:pPr>
      <w:r>
        <w:t>Bollards and other design elements called hostile vehicle mitigation measures are used to limit access to certain spaces by vehicles. Where these elements are re</w:t>
      </w:r>
      <w:r w:rsidR="00CC5076">
        <w:t>quired, careful consideration on</w:t>
      </w:r>
      <w:r>
        <w:t xml:space="preserve"> their design and placement is required to ensure they do not create hazards and barriers to access for all pedestrians, but in particular pedestrians who are blind or have low vision, and wheelchair users. </w:t>
      </w:r>
    </w:p>
    <w:p w:rsidR="00113C05" w:rsidRDefault="00113C05" w:rsidP="00113C05">
      <w:pPr>
        <w:pStyle w:val="Heading3"/>
        <w:rPr>
          <w:lang w:val="en"/>
        </w:rPr>
      </w:pPr>
      <w:r w:rsidRPr="00E146E8">
        <w:rPr>
          <w:lang w:val="en"/>
        </w:rPr>
        <w:t xml:space="preserve">Objectives </w:t>
      </w:r>
    </w:p>
    <w:p w:rsidR="00113C05" w:rsidRPr="00794E87" w:rsidRDefault="00113C05" w:rsidP="00DE4DD4">
      <w:pPr>
        <w:pStyle w:val="BodyText"/>
        <w:keepLines/>
        <w:numPr>
          <w:ilvl w:val="0"/>
          <w:numId w:val="67"/>
        </w:numPr>
        <w:spacing w:line="240" w:lineRule="auto"/>
        <w:rPr>
          <w:szCs w:val="22"/>
          <w:lang w:val="en"/>
        </w:rPr>
      </w:pPr>
      <w:r w:rsidRPr="00794E87">
        <w:rPr>
          <w:szCs w:val="22"/>
          <w:lang w:val="en"/>
        </w:rPr>
        <w:t xml:space="preserve">The use of bollards and </w:t>
      </w:r>
      <w:r w:rsidR="00794E87" w:rsidRPr="00794E87">
        <w:rPr>
          <w:szCs w:val="22"/>
        </w:rPr>
        <w:t xml:space="preserve">crowded place management </w:t>
      </w:r>
      <w:r w:rsidRPr="00794E87">
        <w:rPr>
          <w:szCs w:val="22"/>
          <w:lang w:val="en"/>
        </w:rPr>
        <w:t>measures across the continuous accessible path of travel will be avoided where possible to minimise potential hazards for pedestrians who are blind or have low vision.</w:t>
      </w:r>
    </w:p>
    <w:p w:rsidR="00113C05" w:rsidRPr="00EC7ECA" w:rsidRDefault="00113C05" w:rsidP="00DE4DD4">
      <w:pPr>
        <w:pStyle w:val="BodyText"/>
        <w:keepLines/>
        <w:numPr>
          <w:ilvl w:val="0"/>
          <w:numId w:val="67"/>
        </w:numPr>
        <w:spacing w:line="240" w:lineRule="auto"/>
        <w:rPr>
          <w:lang w:val="en"/>
        </w:rPr>
      </w:pPr>
      <w:r w:rsidRPr="00794E87">
        <w:rPr>
          <w:szCs w:val="22"/>
          <w:lang w:val="en"/>
        </w:rPr>
        <w:t xml:space="preserve">Where they are provided, bollards and </w:t>
      </w:r>
      <w:r w:rsidR="00794E87" w:rsidRPr="00794E87">
        <w:rPr>
          <w:szCs w:val="22"/>
        </w:rPr>
        <w:t>crowded place management</w:t>
      </w:r>
      <w:r w:rsidR="00794E87">
        <w:rPr>
          <w:sz w:val="21"/>
          <w:szCs w:val="21"/>
        </w:rPr>
        <w:t xml:space="preserve"> </w:t>
      </w:r>
      <w:r w:rsidRPr="00EC7ECA">
        <w:rPr>
          <w:lang w:val="en"/>
        </w:rPr>
        <w:t>measures will be:</w:t>
      </w:r>
    </w:p>
    <w:p w:rsidR="00113C05" w:rsidRPr="00EC7ECA" w:rsidRDefault="00F43CA9" w:rsidP="00DE4DD4">
      <w:pPr>
        <w:pStyle w:val="BodyText"/>
        <w:keepLines/>
        <w:numPr>
          <w:ilvl w:val="1"/>
          <w:numId w:val="68"/>
        </w:numPr>
        <w:spacing w:line="240" w:lineRule="auto"/>
        <w:ind w:left="567" w:hanging="283"/>
        <w:rPr>
          <w:rFonts w:cs="Arial"/>
        </w:rPr>
      </w:pPr>
      <w:r>
        <w:rPr>
          <w:rFonts w:cs="Arial"/>
        </w:rPr>
        <w:t>p</w:t>
      </w:r>
      <w:r w:rsidR="00113C05" w:rsidRPr="00EC7ECA">
        <w:rPr>
          <w:rFonts w:cs="Arial"/>
        </w:rPr>
        <w:t>laced so as to maintain access allow along the path of travel</w:t>
      </w:r>
    </w:p>
    <w:p w:rsidR="00113C05" w:rsidRPr="00EC7ECA" w:rsidRDefault="00F43CA9" w:rsidP="00DE4DD4">
      <w:pPr>
        <w:pStyle w:val="BodyText"/>
        <w:keepLines/>
        <w:numPr>
          <w:ilvl w:val="1"/>
          <w:numId w:val="68"/>
        </w:numPr>
        <w:spacing w:line="240" w:lineRule="auto"/>
        <w:ind w:left="567" w:hanging="283"/>
        <w:rPr>
          <w:rFonts w:cs="Arial"/>
        </w:rPr>
      </w:pPr>
      <w:r>
        <w:rPr>
          <w:rFonts w:cs="Arial"/>
        </w:rPr>
        <w:t>p</w:t>
      </w:r>
      <w:r w:rsidR="00113C05" w:rsidRPr="00EC7ECA">
        <w:rPr>
          <w:rFonts w:cs="Arial"/>
        </w:rPr>
        <w:t>laced in a consistent and predictable manner so that their location can be easily predicted by pedestrians who are blind and have low vision</w:t>
      </w:r>
    </w:p>
    <w:p w:rsidR="00113C05" w:rsidRPr="00EC7ECA" w:rsidRDefault="00F43CA9" w:rsidP="00DE4DD4">
      <w:pPr>
        <w:pStyle w:val="BodyText"/>
        <w:keepLines/>
        <w:numPr>
          <w:ilvl w:val="1"/>
          <w:numId w:val="68"/>
        </w:numPr>
        <w:spacing w:line="240" w:lineRule="auto"/>
        <w:ind w:left="567" w:hanging="283"/>
        <w:rPr>
          <w:rFonts w:cs="Arial"/>
        </w:rPr>
      </w:pPr>
      <w:r>
        <w:rPr>
          <w:rFonts w:cs="Arial"/>
        </w:rPr>
        <w:t>d</w:t>
      </w:r>
      <w:r w:rsidR="00113C05" w:rsidRPr="00EC7ECA">
        <w:rPr>
          <w:rFonts w:cs="Arial"/>
        </w:rPr>
        <w:t>esigned to be easily detectable by people with low vision.</w:t>
      </w:r>
    </w:p>
    <w:p w:rsidR="00972A9B" w:rsidRPr="008F6792" w:rsidRDefault="00972A9B" w:rsidP="008F6792">
      <w:pPr>
        <w:pStyle w:val="BodyText"/>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7. Bollards and crowded place management "/>
        <w:tblDescription w:val="Perfromance Standards"/>
      </w:tblPr>
      <w:tblGrid>
        <w:gridCol w:w="7825"/>
        <w:gridCol w:w="2523"/>
      </w:tblGrid>
      <w:tr w:rsidR="009E1E6A" w:rsidRPr="00991B1B" w:rsidTr="00972A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245E5" w:rsidRPr="00991B1B" w:rsidRDefault="00F245E5" w:rsidP="00F245E5">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245E5" w:rsidRPr="00991B1B" w:rsidRDefault="00F245E5" w:rsidP="00F245E5">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72A9B" w:rsidRPr="00991B1B" w:rsidTr="00C5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bottom w:val="single" w:sz="4" w:space="0" w:color="152128"/>
            </w:tcBorders>
            <w:shd w:val="clear" w:color="auto" w:fill="auto"/>
          </w:tcPr>
          <w:p w:rsidR="00972A9B" w:rsidRPr="00991B1B" w:rsidRDefault="00F245E5" w:rsidP="00DE4DD4">
            <w:pPr>
              <w:pStyle w:val="BodyText"/>
              <w:keepLines/>
              <w:numPr>
                <w:ilvl w:val="0"/>
                <w:numId w:val="54"/>
              </w:numPr>
              <w:spacing w:line="240" w:lineRule="auto"/>
            </w:pPr>
            <w:r w:rsidRPr="00991B1B">
              <w:t xml:space="preserve">The use of bollards and </w:t>
            </w:r>
            <w:r w:rsidR="00794E87" w:rsidRPr="00991B1B">
              <w:t xml:space="preserve">crowded place management </w:t>
            </w:r>
            <w:r w:rsidRPr="00991B1B">
              <w:t>measures across the continuous accessible path of travel will be avoided where possible to minimise potential hazards for pedestrians who are blind or have low vision.</w:t>
            </w:r>
            <w:r w:rsidR="009E1E6A" w:rsidRPr="00991B1B">
              <w:t xml:space="preserve"> </w:t>
            </w:r>
            <w:r w:rsidR="00732B16" w:rsidRPr="00991B1B">
              <w:t>In particular:</w:t>
            </w:r>
          </w:p>
          <w:p w:rsidR="009E1E6A" w:rsidRPr="00991B1B" w:rsidRDefault="00972A9B" w:rsidP="00DE4DD4">
            <w:pPr>
              <w:pStyle w:val="TableText"/>
              <w:keepLines/>
              <w:numPr>
                <w:ilvl w:val="1"/>
                <w:numId w:val="54"/>
              </w:numPr>
              <w:spacing w:before="120" w:after="120" w:line="240" w:lineRule="auto"/>
              <w:rPr>
                <w:sz w:val="24"/>
              </w:rPr>
            </w:pPr>
            <w:r w:rsidRPr="00991B1B">
              <w:rPr>
                <w:sz w:val="24"/>
              </w:rPr>
              <w:t xml:space="preserve">Where bollards or </w:t>
            </w:r>
            <w:r w:rsidR="00794E87" w:rsidRPr="00991B1B">
              <w:rPr>
                <w:sz w:val="24"/>
              </w:rPr>
              <w:t xml:space="preserve">crowded place management </w:t>
            </w:r>
            <w:r w:rsidRPr="00991B1B">
              <w:rPr>
                <w:sz w:val="24"/>
              </w:rPr>
              <w:t xml:space="preserve">measures are placed on or adjacent to the continuous accessible path of travel they will be designed to </w:t>
            </w:r>
            <w:r w:rsidR="00CC5076" w:rsidRPr="00991B1B">
              <w:rPr>
                <w:sz w:val="24"/>
              </w:rPr>
              <w:t xml:space="preserve">achieve a minimum of 45 – </w:t>
            </w:r>
            <w:r w:rsidRPr="00991B1B">
              <w:rPr>
                <w:sz w:val="24"/>
              </w:rPr>
              <w:t>60% luminance contrast with surrounding paving materials, either through material selection or the addition of strips with high luminance contrast</w:t>
            </w:r>
            <w:r w:rsidR="00732B16" w:rsidRPr="00991B1B">
              <w:rPr>
                <w:sz w:val="24"/>
              </w:rPr>
              <w:t>.</w:t>
            </w:r>
          </w:p>
          <w:p w:rsidR="0086102F" w:rsidRPr="00991B1B" w:rsidRDefault="0086102F" w:rsidP="00DE4DD4">
            <w:pPr>
              <w:pStyle w:val="TableText"/>
              <w:keepLines/>
              <w:numPr>
                <w:ilvl w:val="1"/>
                <w:numId w:val="54"/>
              </w:numPr>
              <w:spacing w:before="120" w:after="120" w:line="240" w:lineRule="auto"/>
              <w:rPr>
                <w:sz w:val="24"/>
              </w:rPr>
            </w:pPr>
            <w:r w:rsidRPr="00991B1B">
              <w:rPr>
                <w:sz w:val="24"/>
              </w:rPr>
              <w:t xml:space="preserve">Where bollards or hostile vehicle mitigation measures are placed </w:t>
            </w:r>
            <w:r w:rsidR="00732B16" w:rsidRPr="00991B1B">
              <w:rPr>
                <w:sz w:val="24"/>
              </w:rPr>
              <w:t xml:space="preserve">across </w:t>
            </w:r>
            <w:r w:rsidRPr="00991B1B">
              <w:rPr>
                <w:sz w:val="24"/>
              </w:rPr>
              <w:t>the path of travel, they shall be placed perpendicular to the path of travel. Diagonal arrangements across the path of travel must be avoided</w:t>
            </w:r>
            <w:r w:rsidR="00732B16" w:rsidRPr="00991B1B">
              <w:rPr>
                <w:sz w:val="24"/>
              </w:rPr>
              <w:t>.</w:t>
            </w:r>
          </w:p>
        </w:tc>
        <w:tc>
          <w:tcPr>
            <w:tcW w:w="2523" w:type="dxa"/>
            <w:tcBorders>
              <w:bottom w:val="single" w:sz="4" w:space="0" w:color="152128"/>
            </w:tcBorders>
            <w:shd w:val="clear" w:color="auto" w:fill="E0E9EF"/>
          </w:tcPr>
          <w:p w:rsidR="009E1E6A" w:rsidRPr="00991B1B" w:rsidRDefault="00CC5076" w:rsidP="009E1E6A">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Alternative s</w:t>
            </w:r>
            <w:r w:rsidR="009E1E6A" w:rsidRPr="00991B1B">
              <w:rPr>
                <w:sz w:val="24"/>
              </w:rPr>
              <w:t>olution</w:t>
            </w:r>
          </w:p>
          <w:p w:rsidR="00F245E5" w:rsidRPr="00991B1B" w:rsidRDefault="00F245E5" w:rsidP="00F245E5">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9E1E6A" w:rsidRPr="00991B1B" w:rsidTr="00C27E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shd w:val="clear" w:color="auto" w:fill="auto"/>
          </w:tcPr>
          <w:p w:rsidR="00C40616" w:rsidRDefault="00C40616" w:rsidP="00C40616">
            <w:pPr>
              <w:pStyle w:val="BodyText"/>
              <w:numPr>
                <w:ilvl w:val="0"/>
                <w:numId w:val="54"/>
              </w:numPr>
            </w:pPr>
            <w:r>
              <w:t>Where bollards and other elements are provided as crowded place protection measures:</w:t>
            </w:r>
          </w:p>
          <w:p w:rsidR="00C40616" w:rsidRDefault="00C40616" w:rsidP="00C40616">
            <w:pPr>
              <w:pStyle w:val="BodyText"/>
              <w:numPr>
                <w:ilvl w:val="1"/>
                <w:numId w:val="54"/>
              </w:numPr>
            </w:pPr>
            <w:r>
              <w:t xml:space="preserve">they will be placed no less than 1200mm from the outside edges of bollard/elements to provide minimum access along the continuous accessible path of travel. The maximum distance between these bollards should be based on the type and speed of vehicle and likely paths of travel. </w:t>
            </w:r>
          </w:p>
          <w:p w:rsidR="00C40616" w:rsidRDefault="00C40616" w:rsidP="00C40616">
            <w:pPr>
              <w:pStyle w:val="BodyText"/>
              <w:numPr>
                <w:ilvl w:val="1"/>
                <w:numId w:val="54"/>
              </w:numPr>
            </w:pPr>
            <w:r>
              <w:lastRenderedPageBreak/>
              <w:t>they should be placed in a consistent and predictable manner in each precinct, with uniform distances between each element.</w:t>
            </w:r>
          </w:p>
          <w:p w:rsidR="009E1E6A" w:rsidRPr="00991B1B" w:rsidRDefault="00732B16" w:rsidP="00C40616">
            <w:pPr>
              <w:pStyle w:val="BodyText"/>
              <w:numPr>
                <w:ilvl w:val="0"/>
                <w:numId w:val="54"/>
              </w:numPr>
            </w:pPr>
            <w:r w:rsidRPr="00991B1B">
              <w:rPr>
                <w:i/>
              </w:rPr>
              <w:t>.</w:t>
            </w:r>
            <w:r w:rsidR="00AC5C9D" w:rsidRPr="00991B1B">
              <w:t xml:space="preserve"> </w:t>
            </w:r>
          </w:p>
          <w:p w:rsidR="009E1E6A" w:rsidRPr="00991B1B" w:rsidRDefault="00C52905" w:rsidP="00DE4DD4">
            <w:pPr>
              <w:pStyle w:val="BodyText"/>
              <w:numPr>
                <w:ilvl w:val="0"/>
                <w:numId w:val="54"/>
              </w:numPr>
              <w:spacing w:line="240" w:lineRule="auto"/>
              <w:ind w:left="357" w:hanging="357"/>
            </w:pPr>
            <w:r w:rsidRPr="00991B1B">
              <w:t xml:space="preserve">Where bollards and other elements are used for other reasons, they will be placed to ensure minimum 1200mm access between </w:t>
            </w:r>
            <w:r w:rsidR="00B80C12" w:rsidRPr="00991B1B">
              <w:t>the outside edges</w:t>
            </w:r>
            <w:r w:rsidR="00732B16" w:rsidRPr="00991B1B">
              <w:t>.</w:t>
            </w:r>
          </w:p>
        </w:tc>
        <w:tc>
          <w:tcPr>
            <w:tcW w:w="2523" w:type="dxa"/>
          </w:tcPr>
          <w:p w:rsidR="009E1E6A" w:rsidRPr="00991B1B" w:rsidRDefault="009E1E6A" w:rsidP="00C27EF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Australian New Zealand Counter Terrorism Committee (2017) Hostile Vehicle Guidelines for Crowded Places</w:t>
            </w:r>
          </w:p>
        </w:tc>
      </w:tr>
      <w:tr w:rsidR="00C27EF5" w:rsidRPr="00991B1B" w:rsidTr="00C27E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top w:val="none" w:sz="0" w:space="0" w:color="auto"/>
              <w:bottom w:val="single" w:sz="4" w:space="0" w:color="auto"/>
            </w:tcBorders>
            <w:shd w:val="clear" w:color="auto" w:fill="auto"/>
          </w:tcPr>
          <w:p w:rsidR="00C27EF5" w:rsidRPr="00991B1B" w:rsidRDefault="00C27EF5" w:rsidP="00DE4DD4">
            <w:pPr>
              <w:pStyle w:val="BodyText"/>
              <w:numPr>
                <w:ilvl w:val="0"/>
                <w:numId w:val="54"/>
              </w:numPr>
            </w:pPr>
            <w:r w:rsidRPr="00991B1B">
              <w:t>Where bollards are provided at a shared path, they will be positioned to provide minimum 1400mm between the outside edges to provide comfortable access along the continuous accessible path of travel in accordance with Austroads Guide to Road Design Part 6A: Pedestrian and Cyclist Paths.</w:t>
            </w:r>
          </w:p>
          <w:p w:rsidR="00C27EF5" w:rsidRPr="00991B1B" w:rsidRDefault="00C27EF5" w:rsidP="00DE4DD4">
            <w:pPr>
              <w:pStyle w:val="BodyText"/>
              <w:numPr>
                <w:ilvl w:val="0"/>
                <w:numId w:val="54"/>
              </w:numPr>
            </w:pPr>
            <w:r w:rsidRPr="00991B1B">
              <w:t xml:space="preserve">Where numerous bollards or hostile vehicle mitigation measures are provided, they will be: </w:t>
            </w:r>
          </w:p>
          <w:p w:rsidR="00C27EF5" w:rsidRPr="00991B1B" w:rsidRDefault="00C27EF5" w:rsidP="00DE4DD4">
            <w:pPr>
              <w:pStyle w:val="BodyText"/>
              <w:numPr>
                <w:ilvl w:val="1"/>
                <w:numId w:val="54"/>
              </w:numPr>
            </w:pPr>
            <w:r w:rsidRPr="00991B1B">
              <w:t xml:space="preserve">placed using a consistent arrangement, with the same clearance between each item having regard to the spacing requirements identified above, and </w:t>
            </w:r>
          </w:p>
          <w:p w:rsidR="00C27EF5" w:rsidRPr="00991B1B" w:rsidRDefault="00C27EF5" w:rsidP="00DE4DD4">
            <w:pPr>
              <w:pStyle w:val="BodyText"/>
              <w:numPr>
                <w:ilvl w:val="0"/>
                <w:numId w:val="54"/>
              </w:numPr>
            </w:pPr>
            <w:r w:rsidRPr="00991B1B">
              <w:t>positioned with clearly predictable placement at the edge of a zone or precinct.</w:t>
            </w:r>
          </w:p>
        </w:tc>
        <w:tc>
          <w:tcPr>
            <w:tcW w:w="2523" w:type="dxa"/>
            <w:tcBorders>
              <w:top w:val="none" w:sz="0" w:space="0" w:color="auto"/>
              <w:bottom w:val="single" w:sz="4" w:space="0" w:color="auto"/>
            </w:tcBorders>
            <w:shd w:val="clear" w:color="auto" w:fill="E0E9EF"/>
          </w:tcPr>
          <w:p w:rsidR="00C27EF5" w:rsidRPr="00991B1B" w:rsidRDefault="00C27EF5" w:rsidP="009E1E6A">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Austroads (2017) Guide to Road Design Part 6A: Pedestrian and Cyclist Paths, Part 7.5.3</w:t>
            </w:r>
          </w:p>
        </w:tc>
      </w:tr>
    </w:tbl>
    <w:p w:rsidR="00A91986" w:rsidRDefault="0042445D" w:rsidP="00410B4B">
      <w:pPr>
        <w:pStyle w:val="Heading2"/>
      </w:pPr>
      <w:bookmarkStart w:id="116" w:name="_Toc519182371"/>
      <w:bookmarkStart w:id="117" w:name="_Toc519182626"/>
      <w:bookmarkStart w:id="118" w:name="_Toc519183113"/>
      <w:bookmarkStart w:id="119" w:name="_Toc519183203"/>
      <w:bookmarkStart w:id="120" w:name="_Toc519183323"/>
      <w:bookmarkStart w:id="121" w:name="_Toc525030180"/>
      <w:bookmarkStart w:id="122" w:name="_Toc16510696"/>
      <w:r>
        <w:t>Drainage grates and pits</w:t>
      </w:r>
      <w:bookmarkEnd w:id="113"/>
      <w:bookmarkEnd w:id="116"/>
      <w:bookmarkEnd w:id="117"/>
      <w:bookmarkEnd w:id="118"/>
      <w:bookmarkEnd w:id="119"/>
      <w:bookmarkEnd w:id="120"/>
      <w:bookmarkEnd w:id="121"/>
      <w:bookmarkEnd w:id="122"/>
    </w:p>
    <w:p w:rsidR="00113C05" w:rsidRPr="00E146E8" w:rsidRDefault="00113C05" w:rsidP="00113C05">
      <w:pPr>
        <w:pStyle w:val="Heading3"/>
        <w:rPr>
          <w:lang w:val="en"/>
        </w:rPr>
      </w:pPr>
      <w:r w:rsidRPr="00E146E8">
        <w:rPr>
          <w:lang w:val="en"/>
        </w:rPr>
        <w:t xml:space="preserve">Objectives </w:t>
      </w:r>
    </w:p>
    <w:p w:rsidR="00113C05" w:rsidRDefault="00113C05" w:rsidP="00113C05">
      <w:pPr>
        <w:pStyle w:val="BodyText"/>
        <w:rPr>
          <w:rFonts w:cs="Arial"/>
          <w:szCs w:val="22"/>
        </w:rPr>
      </w:pPr>
      <w:r w:rsidRPr="00E146E8">
        <w:rPr>
          <w:rFonts w:cs="Arial"/>
          <w:szCs w:val="22"/>
        </w:rPr>
        <w:t>Grates</w:t>
      </w:r>
      <w:r>
        <w:rPr>
          <w:rFonts w:cs="Arial"/>
          <w:szCs w:val="22"/>
        </w:rPr>
        <w:t xml:space="preserve"> will be heel-proof and be designed and oriented </w:t>
      </w:r>
      <w:r w:rsidRPr="00E146E8">
        <w:rPr>
          <w:rFonts w:cs="Arial"/>
          <w:szCs w:val="22"/>
        </w:rPr>
        <w:t xml:space="preserve">to ensure that they are not a trip risk for people using </w:t>
      </w:r>
      <w:r>
        <w:rPr>
          <w:rFonts w:cs="Arial"/>
          <w:szCs w:val="22"/>
        </w:rPr>
        <w:t>prams or mobility aids and wheelchair users.</w:t>
      </w:r>
    </w:p>
    <w:p w:rsidR="008F6792" w:rsidRDefault="008F6792" w:rsidP="008F6792">
      <w:pPr>
        <w:pStyle w:val="BodyText"/>
        <w:spacing w:before="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8. Drainage grates and pits"/>
        <w:tblDescription w:val="Performance Standards"/>
      </w:tblPr>
      <w:tblGrid>
        <w:gridCol w:w="7814"/>
        <w:gridCol w:w="2534"/>
      </w:tblGrid>
      <w:tr w:rsidR="00F7174D" w:rsidRPr="00991B1B" w:rsidTr="00E877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7174D" w:rsidRPr="00991B1B" w:rsidRDefault="00F7174D"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A91986" w:rsidRPr="00991B1B" w:rsidTr="00E877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bottom w:val="single" w:sz="4" w:space="0" w:color="auto"/>
            </w:tcBorders>
            <w:shd w:val="clear" w:color="auto" w:fill="auto"/>
          </w:tcPr>
          <w:p w:rsidR="00A91986" w:rsidRPr="00991B1B" w:rsidRDefault="00A91986" w:rsidP="00487425">
            <w:pPr>
              <w:pStyle w:val="TableText"/>
              <w:keepLines/>
              <w:numPr>
                <w:ilvl w:val="0"/>
                <w:numId w:val="12"/>
              </w:numPr>
              <w:spacing w:before="120" w:after="120" w:line="240" w:lineRule="auto"/>
              <w:rPr>
                <w:sz w:val="24"/>
              </w:rPr>
            </w:pPr>
            <w:r w:rsidRPr="00991B1B">
              <w:rPr>
                <w:sz w:val="24"/>
                <w:lang w:val="en"/>
              </w:rPr>
              <w:t>All grates on foot</w:t>
            </w:r>
            <w:r w:rsidR="00487425" w:rsidRPr="00991B1B">
              <w:rPr>
                <w:sz w:val="24"/>
                <w:lang w:val="en"/>
              </w:rPr>
              <w:t>paths</w:t>
            </w:r>
            <w:r w:rsidRPr="00991B1B">
              <w:rPr>
                <w:sz w:val="24"/>
                <w:lang w:val="en"/>
              </w:rPr>
              <w:t>, and other pedestrian surfaces (such as bridge decking) will be designed and installed in accordance with AS1428.1 Clause 7.5</w:t>
            </w:r>
            <w:r w:rsidR="006A237A" w:rsidRPr="00991B1B">
              <w:rPr>
                <w:sz w:val="24"/>
                <w:lang w:val="en"/>
              </w:rPr>
              <w:t>.</w:t>
            </w:r>
          </w:p>
        </w:tc>
        <w:tc>
          <w:tcPr>
            <w:tcW w:w="2552" w:type="dxa"/>
            <w:tcBorders>
              <w:top w:val="none" w:sz="0" w:space="0" w:color="auto"/>
              <w:bottom w:val="single" w:sz="4" w:space="0" w:color="auto"/>
            </w:tcBorders>
            <w:shd w:val="clear" w:color="auto" w:fill="E0E9EF"/>
          </w:tcPr>
          <w:p w:rsidR="006A237A" w:rsidRPr="00991B1B" w:rsidRDefault="006A237A" w:rsidP="006A237A">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AS1428.1 (2009)</w:t>
            </w:r>
          </w:p>
          <w:p w:rsidR="006A237A" w:rsidRPr="00991B1B" w:rsidRDefault="006A237A" w:rsidP="006A237A">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Clause 7.5</w:t>
            </w:r>
          </w:p>
          <w:p w:rsidR="007C2B23" w:rsidRPr="00991B1B" w:rsidRDefault="007C2B23" w:rsidP="00A91986">
            <w:pPr>
              <w:pStyle w:val="TableText"/>
              <w:cnfStyle w:val="010000000000" w:firstRow="0" w:lastRow="1" w:firstColumn="0" w:lastColumn="0" w:oddVBand="0" w:evenVBand="0" w:oddHBand="0" w:evenHBand="0" w:firstRowFirstColumn="0" w:firstRowLastColumn="0" w:lastRowFirstColumn="0" w:lastRowLastColumn="0"/>
              <w:rPr>
                <w:sz w:val="24"/>
              </w:rPr>
            </w:pPr>
          </w:p>
          <w:p w:rsidR="00A91986" w:rsidRPr="00991B1B" w:rsidRDefault="00A91986" w:rsidP="00A91986">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Sydney Streets Technical Specifications</w:t>
            </w:r>
          </w:p>
          <w:p w:rsidR="00A91986" w:rsidRPr="00991B1B" w:rsidRDefault="00A91986" w:rsidP="00A91986">
            <w:pPr>
              <w:pStyle w:val="TableText"/>
              <w:cnfStyle w:val="010000000000" w:firstRow="0" w:lastRow="1" w:firstColumn="0" w:lastColumn="0" w:oddVBand="0" w:evenVBand="0" w:oddHBand="0" w:evenHBand="0" w:firstRowFirstColumn="0" w:firstRowLastColumn="0" w:lastRowFirstColumn="0" w:lastRowLastColumn="0"/>
              <w:rPr>
                <w:sz w:val="24"/>
              </w:rPr>
            </w:pPr>
          </w:p>
        </w:tc>
      </w:tr>
    </w:tbl>
    <w:p w:rsidR="00731198" w:rsidRDefault="00731198" w:rsidP="00410B4B">
      <w:pPr>
        <w:pStyle w:val="Heading2"/>
        <w:rPr>
          <w:rStyle w:val="BodyTextChar"/>
          <w:color w:val="1D781D"/>
          <w:lang w:eastAsia="en-AU"/>
        </w:rPr>
        <w:sectPr w:rsidR="00731198" w:rsidSect="000C3A5D">
          <w:pgSz w:w="11906" w:h="16838" w:code="9"/>
          <w:pgMar w:top="2268" w:right="680" w:bottom="1247" w:left="680" w:header="680" w:footer="567" w:gutter="0"/>
          <w:cols w:space="708"/>
          <w:docGrid w:linePitch="360"/>
        </w:sectPr>
      </w:pPr>
      <w:bookmarkStart w:id="123" w:name="_Toc448149385"/>
    </w:p>
    <w:p w:rsidR="00A91986" w:rsidRPr="00A91986" w:rsidRDefault="008F6792" w:rsidP="00410B4B">
      <w:pPr>
        <w:pStyle w:val="Heading2"/>
        <w:rPr>
          <w:rStyle w:val="BodyTextChar"/>
          <w:color w:val="1D781D"/>
          <w:lang w:eastAsia="en-AU"/>
        </w:rPr>
      </w:pPr>
      <w:bookmarkStart w:id="124" w:name="_Toc519182372"/>
      <w:bookmarkStart w:id="125" w:name="_Toc519182627"/>
      <w:bookmarkStart w:id="126" w:name="_Toc519183114"/>
      <w:bookmarkStart w:id="127" w:name="_Toc519183204"/>
      <w:bookmarkStart w:id="128" w:name="_Toc519183324"/>
      <w:bookmarkStart w:id="129" w:name="_Toc525030181"/>
      <w:bookmarkStart w:id="130" w:name="_Toc16510697"/>
      <w:r>
        <w:rPr>
          <w:rStyle w:val="BodyTextChar"/>
          <w:color w:val="1D781D"/>
          <w:lang w:eastAsia="en-AU"/>
        </w:rPr>
        <w:lastRenderedPageBreak/>
        <w:t>P</w:t>
      </w:r>
      <w:r w:rsidR="0042445D">
        <w:rPr>
          <w:rStyle w:val="BodyTextChar"/>
          <w:color w:val="1D781D"/>
          <w:lang w:eastAsia="en-AU"/>
        </w:rPr>
        <w:t>ublic art and other design features</w:t>
      </w:r>
      <w:bookmarkEnd w:id="124"/>
      <w:bookmarkEnd w:id="125"/>
      <w:bookmarkEnd w:id="126"/>
      <w:bookmarkEnd w:id="127"/>
      <w:bookmarkEnd w:id="128"/>
      <w:bookmarkEnd w:id="129"/>
      <w:bookmarkEnd w:id="130"/>
      <w:r w:rsidR="0042445D">
        <w:rPr>
          <w:rStyle w:val="BodyTextChar"/>
          <w:color w:val="1D781D"/>
          <w:lang w:eastAsia="en-AU"/>
        </w:rPr>
        <w:t xml:space="preserve"> </w:t>
      </w:r>
      <w:bookmarkEnd w:id="123"/>
    </w:p>
    <w:p w:rsidR="00A91986" w:rsidRPr="003370D5" w:rsidRDefault="00A91986" w:rsidP="00A91986">
      <w:pPr>
        <w:pStyle w:val="BodyText"/>
        <w:rPr>
          <w:lang w:val="en"/>
        </w:rPr>
      </w:pPr>
      <w:r>
        <w:rPr>
          <w:lang w:val="en"/>
        </w:rPr>
        <w:t>Public art, fountains, water features and other design elements add to the amenity of a local area, and can serve as landmarks which assist in wayfinding. They should be carefully placed to ensure they don’t create hazards</w:t>
      </w:r>
      <w:r w:rsidR="00BD4E95">
        <w:rPr>
          <w:lang w:val="en"/>
        </w:rPr>
        <w:t>, particularly</w:t>
      </w:r>
      <w:r>
        <w:rPr>
          <w:lang w:val="en"/>
        </w:rPr>
        <w:t xml:space="preserve"> for people who are blind or have low vision.</w:t>
      </w:r>
    </w:p>
    <w:p w:rsidR="00113C05" w:rsidRPr="00E146E8" w:rsidRDefault="00113C05" w:rsidP="00113C05">
      <w:pPr>
        <w:pStyle w:val="Heading3"/>
        <w:rPr>
          <w:lang w:val="en"/>
        </w:rPr>
      </w:pPr>
      <w:r w:rsidRPr="00E146E8">
        <w:rPr>
          <w:lang w:val="en"/>
        </w:rPr>
        <w:t>Objectives for access</w:t>
      </w:r>
    </w:p>
    <w:p w:rsidR="00113C05" w:rsidRPr="0020152E" w:rsidRDefault="00E53B95" w:rsidP="00DE4DD4">
      <w:pPr>
        <w:pStyle w:val="ListParagraph"/>
        <w:numPr>
          <w:ilvl w:val="0"/>
          <w:numId w:val="69"/>
        </w:numPr>
        <w:rPr>
          <w:szCs w:val="22"/>
          <w:lang w:val="en"/>
        </w:rPr>
      </w:pPr>
      <w:r w:rsidRPr="00C21891">
        <w:rPr>
          <w:sz w:val="22"/>
          <w:szCs w:val="22"/>
          <w:lang w:val="en"/>
        </w:rPr>
        <w:t>Publi</w:t>
      </w:r>
      <w:r>
        <w:rPr>
          <w:sz w:val="22"/>
          <w:szCs w:val="22"/>
          <w:lang w:val="en"/>
        </w:rPr>
        <w:t>c art and other design features</w:t>
      </w:r>
      <w:r w:rsidRPr="00C21891">
        <w:rPr>
          <w:sz w:val="22"/>
          <w:szCs w:val="22"/>
          <w:lang w:val="en"/>
        </w:rPr>
        <w:t xml:space="preserve"> </w:t>
      </w:r>
      <w:r w:rsidR="00113C05" w:rsidRPr="00C21891">
        <w:rPr>
          <w:sz w:val="22"/>
          <w:szCs w:val="22"/>
          <w:lang w:val="en"/>
        </w:rPr>
        <w:t>will be placed so as to not obstruct the continuous accessible path of travel.</w:t>
      </w:r>
    </w:p>
    <w:p w:rsidR="00113C05" w:rsidRPr="00EC7ECA" w:rsidRDefault="00113C05" w:rsidP="00DE4DD4">
      <w:pPr>
        <w:pStyle w:val="BodyText"/>
        <w:keepLines/>
        <w:numPr>
          <w:ilvl w:val="0"/>
          <w:numId w:val="69"/>
        </w:numPr>
        <w:spacing w:line="240" w:lineRule="auto"/>
        <w:rPr>
          <w:lang w:val="en"/>
        </w:rPr>
      </w:pPr>
      <w:r w:rsidRPr="00EC7ECA">
        <w:rPr>
          <w:lang w:val="en"/>
        </w:rPr>
        <w:t xml:space="preserve">Where </w:t>
      </w:r>
      <w:r w:rsidR="00E53B95">
        <w:rPr>
          <w:szCs w:val="22"/>
          <w:lang w:val="en"/>
        </w:rPr>
        <w:t>p</w:t>
      </w:r>
      <w:r w:rsidR="00E53B95" w:rsidRPr="00A461BA">
        <w:rPr>
          <w:szCs w:val="22"/>
          <w:lang w:val="en"/>
        </w:rPr>
        <w:t>ubli</w:t>
      </w:r>
      <w:r w:rsidR="00E53B95">
        <w:rPr>
          <w:szCs w:val="22"/>
          <w:lang w:val="en"/>
        </w:rPr>
        <w:t>c art and other design features</w:t>
      </w:r>
      <w:r w:rsidR="00E53B95" w:rsidRPr="00A461BA">
        <w:rPr>
          <w:szCs w:val="22"/>
          <w:lang w:val="en"/>
        </w:rPr>
        <w:t xml:space="preserve"> </w:t>
      </w:r>
      <w:r w:rsidR="00E53B95">
        <w:rPr>
          <w:lang w:val="en"/>
        </w:rPr>
        <w:t xml:space="preserve">are </w:t>
      </w:r>
      <w:r w:rsidRPr="00EC7ECA">
        <w:rPr>
          <w:lang w:val="en"/>
        </w:rPr>
        <w:t>adjacent to or obstruct the continuous accessible path of travel, appropriate hazard warnings will be provided.</w:t>
      </w:r>
    </w:p>
    <w:p w:rsidR="00113C05" w:rsidRPr="00EC7ECA" w:rsidRDefault="00113C05" w:rsidP="00DE4DD4">
      <w:pPr>
        <w:pStyle w:val="BodyText"/>
        <w:keepLines/>
        <w:numPr>
          <w:ilvl w:val="0"/>
          <w:numId w:val="69"/>
        </w:numPr>
        <w:spacing w:line="240" w:lineRule="auto"/>
        <w:rPr>
          <w:lang w:val="en"/>
        </w:rPr>
      </w:pPr>
      <w:r w:rsidRPr="00EC7ECA">
        <w:rPr>
          <w:lang w:val="en"/>
        </w:rPr>
        <w:t xml:space="preserve">As far as it is safe to do so, </w:t>
      </w:r>
      <w:r w:rsidR="00E53B95">
        <w:rPr>
          <w:lang w:val="en"/>
        </w:rPr>
        <w:t xml:space="preserve">everyone, including people with a range of disabilities </w:t>
      </w:r>
      <w:r w:rsidRPr="00EC7ECA">
        <w:rPr>
          <w:lang w:val="en"/>
        </w:rPr>
        <w:t xml:space="preserve">should be able to have an equitable experience of design elements including public art, water fountains </w:t>
      </w:r>
      <w:r w:rsidR="00CC5076">
        <w:rPr>
          <w:lang w:val="en"/>
        </w:rPr>
        <w:t>and temporary art installations structures.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9. Public art and other design features "/>
        <w:tblDescription w:val="Performance Standards"/>
      </w:tblPr>
      <w:tblGrid>
        <w:gridCol w:w="7815"/>
        <w:gridCol w:w="2533"/>
      </w:tblGrid>
      <w:tr w:rsidR="00A91986" w:rsidRPr="00991B1B" w:rsidTr="004118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A91986" w:rsidRPr="00991B1B" w:rsidTr="0041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A91986" w:rsidRPr="00991B1B" w:rsidRDefault="00E53B95" w:rsidP="0054334F">
            <w:pPr>
              <w:pStyle w:val="BodyText"/>
              <w:keepLines/>
              <w:numPr>
                <w:ilvl w:val="0"/>
                <w:numId w:val="13"/>
              </w:numPr>
              <w:spacing w:line="240" w:lineRule="auto"/>
            </w:pPr>
            <w:r w:rsidRPr="00991B1B">
              <w:rPr>
                <w:lang w:val="en"/>
              </w:rPr>
              <w:t xml:space="preserve">Public art and other design features </w:t>
            </w:r>
            <w:r w:rsidR="00A91986" w:rsidRPr="00991B1B">
              <w:t>and related infrastructure will not obstruct or protrude onto the continuous accessible path of travel.</w:t>
            </w:r>
          </w:p>
        </w:tc>
        <w:tc>
          <w:tcPr>
            <w:tcW w:w="2552" w:type="dxa"/>
            <w:tcBorders>
              <w:bottom w:val="single" w:sz="4" w:space="0" w:color="auto"/>
            </w:tcBorders>
            <w:shd w:val="clear" w:color="auto" w:fill="E0E9EF"/>
          </w:tcPr>
          <w:p w:rsidR="00A91986" w:rsidRPr="00991B1B" w:rsidRDefault="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Australian Human Rights Commission (2013) Advisory Note on Streetscapes, public outdoor areas, fixtures, fittings and furniture </w:t>
            </w:r>
          </w:p>
        </w:tc>
      </w:tr>
      <w:tr w:rsidR="00A91986" w:rsidRPr="00991B1B" w:rsidTr="0041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6A237A" w:rsidRPr="00991B1B" w:rsidRDefault="00A91986" w:rsidP="0005747D">
            <w:pPr>
              <w:pStyle w:val="BodyText"/>
              <w:keepLines/>
              <w:numPr>
                <w:ilvl w:val="0"/>
                <w:numId w:val="13"/>
              </w:numPr>
              <w:spacing w:line="240" w:lineRule="auto"/>
            </w:pPr>
            <w:r w:rsidRPr="00991B1B">
              <w:t xml:space="preserve">If the </w:t>
            </w:r>
            <w:r w:rsidR="00E53B95" w:rsidRPr="00991B1B">
              <w:t xml:space="preserve">art or design </w:t>
            </w:r>
            <w:r w:rsidRPr="00991B1B">
              <w:t xml:space="preserve">feature is designed to be explored, people </w:t>
            </w:r>
            <w:r w:rsidR="006407B6" w:rsidRPr="00991B1B">
              <w:t xml:space="preserve">with disability </w:t>
            </w:r>
            <w:r w:rsidR="006A237A" w:rsidRPr="00991B1B">
              <w:t xml:space="preserve">will be </w:t>
            </w:r>
            <w:r w:rsidRPr="00991B1B">
              <w:t>given equitable and dignified access to the feature. This includes</w:t>
            </w:r>
            <w:r w:rsidR="00F43CA9" w:rsidRPr="00991B1B">
              <w:t>:</w:t>
            </w:r>
          </w:p>
          <w:p w:rsidR="006A237A" w:rsidRPr="00991B1B" w:rsidRDefault="00A91986" w:rsidP="0005747D">
            <w:pPr>
              <w:pStyle w:val="BodyText"/>
              <w:keepLines/>
              <w:numPr>
                <w:ilvl w:val="1"/>
                <w:numId w:val="13"/>
              </w:numPr>
              <w:spacing w:line="240" w:lineRule="auto"/>
            </w:pPr>
            <w:r w:rsidRPr="00991B1B">
              <w:t>the provision of a continuous accessible path of travel to the feature</w:t>
            </w:r>
            <w:r w:rsidR="00732B16" w:rsidRPr="00991B1B">
              <w:t>,</w:t>
            </w:r>
            <w:r w:rsidRPr="00991B1B">
              <w:t xml:space="preserve"> and </w:t>
            </w:r>
          </w:p>
          <w:p w:rsidR="00A91986" w:rsidRPr="00991B1B" w:rsidRDefault="00A91986" w:rsidP="0005747D">
            <w:pPr>
              <w:pStyle w:val="BodyText"/>
              <w:keepLines/>
              <w:numPr>
                <w:ilvl w:val="1"/>
                <w:numId w:val="13"/>
              </w:numPr>
              <w:spacing w:line="240" w:lineRule="auto"/>
            </w:pPr>
            <w:r w:rsidRPr="00991B1B">
              <w:t>a minimum of 1200mm clearance around the feature.</w:t>
            </w:r>
          </w:p>
        </w:tc>
        <w:tc>
          <w:tcPr>
            <w:tcW w:w="2552" w:type="dxa"/>
            <w:tcBorders>
              <w:top w:val="single" w:sz="4" w:space="0" w:color="auto"/>
              <w:bottom w:val="single" w:sz="4" w:space="0" w:color="auto"/>
            </w:tcBorders>
          </w:tcPr>
          <w:p w:rsidR="00A91986" w:rsidRPr="00991B1B" w:rsidRDefault="00B60E99" w:rsidP="00A91986">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Additional g</w:t>
            </w:r>
            <w:r w:rsidR="00A91986" w:rsidRPr="00991B1B">
              <w:rPr>
                <w:sz w:val="24"/>
                <w:lang w:val="en"/>
              </w:rPr>
              <w:t>uidance</w:t>
            </w:r>
          </w:p>
        </w:tc>
      </w:tr>
      <w:tr w:rsidR="00A91986" w:rsidRPr="00991B1B" w:rsidTr="0041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A91986" w:rsidRPr="00991B1B" w:rsidRDefault="00A91986" w:rsidP="0005747D">
            <w:pPr>
              <w:pStyle w:val="BodyText"/>
              <w:keepLines/>
              <w:numPr>
                <w:ilvl w:val="0"/>
                <w:numId w:val="13"/>
              </w:numPr>
              <w:spacing w:line="240" w:lineRule="auto"/>
            </w:pPr>
            <w:r w:rsidRPr="00991B1B">
              <w:t xml:space="preserve">In accordance with AS1428.4.1 Clause 2.6, where the </w:t>
            </w:r>
            <w:r w:rsidR="00E53B95" w:rsidRPr="00991B1B">
              <w:t>p</w:t>
            </w:r>
            <w:proofErr w:type="spellStart"/>
            <w:r w:rsidR="00E53B95" w:rsidRPr="00991B1B">
              <w:rPr>
                <w:lang w:val="en"/>
              </w:rPr>
              <w:t>ublic</w:t>
            </w:r>
            <w:proofErr w:type="spellEnd"/>
            <w:r w:rsidR="00E53B95" w:rsidRPr="00991B1B">
              <w:rPr>
                <w:lang w:val="en"/>
              </w:rPr>
              <w:t xml:space="preserve"> art and other design features </w:t>
            </w:r>
            <w:r w:rsidRPr="00991B1B">
              <w:t>present impediments or hazards with less than 2000mm height clearance within or adjacent to the continuous accessible path of travel, contact with overhead hazard</w:t>
            </w:r>
            <w:r w:rsidR="00F43CA9" w:rsidRPr="00991B1B">
              <w:t>s</w:t>
            </w:r>
            <w:r w:rsidRPr="00991B1B">
              <w:t xml:space="preserve"> shall be prevented by a suitable barrier such as</w:t>
            </w:r>
            <w:r w:rsidR="006A237A" w:rsidRPr="00991B1B">
              <w:t>:</w:t>
            </w:r>
          </w:p>
          <w:p w:rsidR="00A91986" w:rsidRPr="00991B1B" w:rsidRDefault="00E53B95" w:rsidP="0005747D">
            <w:pPr>
              <w:pStyle w:val="BodyText"/>
              <w:keepLines/>
              <w:numPr>
                <w:ilvl w:val="1"/>
                <w:numId w:val="13"/>
              </w:numPr>
              <w:spacing w:line="240" w:lineRule="auto"/>
            </w:pPr>
            <w:r w:rsidRPr="00991B1B">
              <w:t>e</w:t>
            </w:r>
            <w:r w:rsidR="00A91986" w:rsidRPr="00991B1B">
              <w:t>nclosing the area</w:t>
            </w:r>
            <w:r w:rsidR="006A237A" w:rsidRPr="00991B1B">
              <w:t>,</w:t>
            </w:r>
            <w:r w:rsidR="00A91986" w:rsidRPr="00991B1B">
              <w:t xml:space="preserve"> or</w:t>
            </w:r>
          </w:p>
          <w:p w:rsidR="00A91986" w:rsidRPr="00991B1B" w:rsidRDefault="00E53B95" w:rsidP="0005747D">
            <w:pPr>
              <w:pStyle w:val="BodyText"/>
              <w:keepLines/>
              <w:numPr>
                <w:ilvl w:val="1"/>
                <w:numId w:val="13"/>
              </w:numPr>
              <w:spacing w:line="240" w:lineRule="auto"/>
            </w:pPr>
            <w:r w:rsidRPr="00991B1B">
              <w:t>p</w:t>
            </w:r>
            <w:r w:rsidR="00A91986" w:rsidRPr="00991B1B">
              <w:t>roviding handrails with kerb rails in accordance with AS1428.1.</w:t>
            </w:r>
          </w:p>
          <w:p w:rsidR="00A91986" w:rsidRPr="00991B1B" w:rsidRDefault="00A91986" w:rsidP="00732B16">
            <w:pPr>
              <w:pStyle w:val="BodyText"/>
              <w:keepLines/>
              <w:spacing w:line="240" w:lineRule="auto"/>
              <w:ind w:left="360"/>
            </w:pPr>
            <w:r w:rsidRPr="00991B1B">
              <w:t>In the absence of a suitable barrier, TGSIs shall be installed.</w:t>
            </w:r>
          </w:p>
        </w:tc>
        <w:tc>
          <w:tcPr>
            <w:tcW w:w="2552" w:type="dxa"/>
            <w:tcBorders>
              <w:top w:val="single" w:sz="4" w:space="0" w:color="auto"/>
              <w:bottom w:val="single" w:sz="4" w:space="0" w:color="auto"/>
            </w:tcBorders>
            <w:shd w:val="clear" w:color="auto" w:fill="E0E9EF"/>
          </w:tcPr>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Alternative solution</w:t>
            </w:r>
          </w:p>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AS1428.4.1 (2009)</w:t>
            </w:r>
          </w:p>
          <w:p w:rsidR="00A91986" w:rsidRPr="00991B1B" w:rsidRDefault="00A91986" w:rsidP="00A91986">
            <w:pPr>
              <w:pStyle w:val="TableText"/>
              <w:cnfStyle w:val="000000100000" w:firstRow="0" w:lastRow="0" w:firstColumn="0" w:lastColumn="0" w:oddVBand="0" w:evenVBand="0" w:oddHBand="1" w:evenHBand="0" w:firstRowFirstColumn="0" w:firstRowLastColumn="0" w:lastRowFirstColumn="0" w:lastRowLastColumn="0"/>
              <w:rPr>
                <w:sz w:val="24"/>
                <w:lang w:val="en"/>
              </w:rPr>
            </w:pPr>
            <w:r w:rsidRPr="00991B1B">
              <w:rPr>
                <w:sz w:val="24"/>
              </w:rPr>
              <w:t>Clause 2.6</w:t>
            </w:r>
          </w:p>
        </w:tc>
      </w:tr>
      <w:tr w:rsidR="00A91986" w:rsidRPr="00991B1B" w:rsidTr="004118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A91986" w:rsidRPr="00991B1B" w:rsidRDefault="00A91986" w:rsidP="0005747D">
            <w:pPr>
              <w:pStyle w:val="BodyText"/>
              <w:keepLines/>
              <w:numPr>
                <w:ilvl w:val="0"/>
                <w:numId w:val="13"/>
              </w:numPr>
              <w:spacing w:line="240" w:lineRule="auto"/>
              <w:rPr>
                <w:rFonts w:cs="Arial"/>
              </w:rPr>
            </w:pPr>
            <w:r w:rsidRPr="00991B1B">
              <w:rPr>
                <w:rFonts w:cs="Arial"/>
              </w:rPr>
              <w:t xml:space="preserve">If </w:t>
            </w:r>
            <w:r w:rsidR="00E53B95" w:rsidRPr="00991B1B">
              <w:rPr>
                <w:lang w:val="en"/>
              </w:rPr>
              <w:t xml:space="preserve">public art or other design features </w:t>
            </w:r>
            <w:r w:rsidR="00E53B95" w:rsidRPr="00991B1B">
              <w:rPr>
                <w:rFonts w:cs="Arial"/>
              </w:rPr>
              <w:t xml:space="preserve">are </w:t>
            </w:r>
            <w:r w:rsidRPr="00991B1B">
              <w:rPr>
                <w:rFonts w:cs="Arial"/>
              </w:rPr>
              <w:t xml:space="preserve">located in an area that is not accessible to someone with disability, every effort </w:t>
            </w:r>
            <w:r w:rsidR="006A237A" w:rsidRPr="00991B1B">
              <w:rPr>
                <w:rFonts w:cs="Arial"/>
              </w:rPr>
              <w:t xml:space="preserve">will be made </w:t>
            </w:r>
            <w:r w:rsidRPr="00991B1B">
              <w:rPr>
                <w:rFonts w:cs="Arial"/>
              </w:rPr>
              <w:t>to deliver an equitable alternative experience of that feature.</w:t>
            </w:r>
          </w:p>
          <w:p w:rsidR="006A237A" w:rsidRPr="00991B1B" w:rsidRDefault="00A91986" w:rsidP="0005747D">
            <w:pPr>
              <w:pStyle w:val="BodyText"/>
              <w:keepLines/>
              <w:numPr>
                <w:ilvl w:val="0"/>
                <w:numId w:val="13"/>
              </w:numPr>
              <w:spacing w:line="240" w:lineRule="auto"/>
              <w:rPr>
                <w:rFonts w:cs="Arial"/>
              </w:rPr>
            </w:pPr>
            <w:r w:rsidRPr="00991B1B">
              <w:rPr>
                <w:rFonts w:cs="Arial"/>
              </w:rPr>
              <w:lastRenderedPageBreak/>
              <w:t>To ensure the best access outcome</w:t>
            </w:r>
            <w:r w:rsidR="004248B0" w:rsidRPr="00991B1B">
              <w:rPr>
                <w:rFonts w:cs="Arial"/>
              </w:rPr>
              <w:t xml:space="preserve">, </w:t>
            </w:r>
            <w:r w:rsidRPr="00991B1B">
              <w:rPr>
                <w:rFonts w:cs="Arial"/>
              </w:rPr>
              <w:t xml:space="preserve">access consultants </w:t>
            </w:r>
            <w:r w:rsidR="00E53B95" w:rsidRPr="00991B1B">
              <w:rPr>
                <w:rFonts w:cs="Arial"/>
              </w:rPr>
              <w:t xml:space="preserve">should be engaged </w:t>
            </w:r>
            <w:r w:rsidRPr="00991B1B">
              <w:rPr>
                <w:rFonts w:cs="Arial"/>
              </w:rPr>
              <w:t>to give advice about the placement of design features in the following circumstances</w:t>
            </w:r>
            <w:r w:rsidR="006A237A" w:rsidRPr="00991B1B">
              <w:rPr>
                <w:rFonts w:cs="Arial"/>
              </w:rPr>
              <w:t>:</w:t>
            </w:r>
          </w:p>
          <w:p w:rsidR="00A91986" w:rsidRPr="00991B1B" w:rsidRDefault="00F43CA9" w:rsidP="00732B16">
            <w:pPr>
              <w:pStyle w:val="BodyText"/>
              <w:keepLines/>
              <w:numPr>
                <w:ilvl w:val="1"/>
                <w:numId w:val="13"/>
              </w:numPr>
              <w:spacing w:before="60" w:after="60" w:line="240" w:lineRule="auto"/>
              <w:ind w:left="714" w:hanging="357"/>
              <w:rPr>
                <w:rFonts w:cs="Arial"/>
              </w:rPr>
            </w:pPr>
            <w:r w:rsidRPr="00991B1B">
              <w:rPr>
                <w:rFonts w:cs="Arial"/>
              </w:rPr>
              <w:t>w</w:t>
            </w:r>
            <w:r w:rsidR="00A91986" w:rsidRPr="00991B1B">
              <w:rPr>
                <w:rFonts w:cs="Arial"/>
              </w:rPr>
              <w:t>hen the feature invites people to engage directly with it</w:t>
            </w:r>
          </w:p>
          <w:p w:rsidR="00A91986" w:rsidRPr="00991B1B" w:rsidRDefault="00F43CA9" w:rsidP="00732B16">
            <w:pPr>
              <w:pStyle w:val="BodyText"/>
              <w:keepLines/>
              <w:numPr>
                <w:ilvl w:val="1"/>
                <w:numId w:val="13"/>
              </w:numPr>
              <w:spacing w:before="60" w:after="60" w:line="240" w:lineRule="auto"/>
              <w:ind w:left="714" w:hanging="357"/>
              <w:rPr>
                <w:rFonts w:cs="Arial"/>
              </w:rPr>
            </w:pPr>
            <w:r w:rsidRPr="00991B1B">
              <w:rPr>
                <w:rFonts w:cs="Arial"/>
              </w:rPr>
              <w:t>w</w:t>
            </w:r>
            <w:r w:rsidR="00A91986" w:rsidRPr="00991B1B">
              <w:rPr>
                <w:rFonts w:cs="Arial"/>
              </w:rPr>
              <w:t>hen there are complex access barriers and further advice</w:t>
            </w:r>
            <w:r w:rsidR="00B16436" w:rsidRPr="00991B1B">
              <w:rPr>
                <w:rFonts w:cs="Arial"/>
              </w:rPr>
              <w:t xml:space="preserve"> is required</w:t>
            </w:r>
          </w:p>
          <w:p w:rsidR="00A91986" w:rsidRPr="00991B1B" w:rsidRDefault="00F43CA9" w:rsidP="00732B16">
            <w:pPr>
              <w:pStyle w:val="BodyText"/>
              <w:keepLines/>
              <w:numPr>
                <w:ilvl w:val="1"/>
                <w:numId w:val="13"/>
              </w:numPr>
              <w:spacing w:before="60" w:after="60" w:line="240" w:lineRule="auto"/>
              <w:ind w:left="714" w:hanging="357"/>
              <w:rPr>
                <w:rFonts w:cs="Arial"/>
              </w:rPr>
            </w:pPr>
            <w:r w:rsidRPr="00991B1B">
              <w:rPr>
                <w:rFonts w:cs="Arial"/>
              </w:rPr>
              <w:t>w</w:t>
            </w:r>
            <w:r w:rsidR="00A91986" w:rsidRPr="00991B1B">
              <w:rPr>
                <w:rFonts w:cs="Arial"/>
              </w:rPr>
              <w:t>here standard access solutions may compromise the safety or artistic integrity of the piece</w:t>
            </w:r>
          </w:p>
          <w:p w:rsidR="00A91986" w:rsidRPr="00991B1B" w:rsidRDefault="00F43CA9" w:rsidP="0005747D">
            <w:pPr>
              <w:pStyle w:val="BodyText"/>
              <w:keepLines/>
              <w:numPr>
                <w:ilvl w:val="1"/>
                <w:numId w:val="13"/>
              </w:numPr>
              <w:spacing w:line="240" w:lineRule="auto"/>
              <w:rPr>
                <w:rFonts w:cs="Arial"/>
              </w:rPr>
            </w:pPr>
            <w:r w:rsidRPr="00991B1B">
              <w:rPr>
                <w:rFonts w:cs="Arial"/>
              </w:rPr>
              <w:t>w</w:t>
            </w:r>
            <w:r w:rsidR="00A91986" w:rsidRPr="00991B1B">
              <w:rPr>
                <w:rFonts w:cs="Arial"/>
              </w:rPr>
              <w:t>here innovative and untested access solutions are proposed.</w:t>
            </w:r>
          </w:p>
        </w:tc>
        <w:tc>
          <w:tcPr>
            <w:tcW w:w="2552" w:type="dxa"/>
            <w:tcBorders>
              <w:top w:val="single" w:sz="4" w:space="0" w:color="auto"/>
              <w:bottom w:val="single" w:sz="4" w:space="0" w:color="auto"/>
            </w:tcBorders>
            <w:shd w:val="clear" w:color="auto" w:fill="E0E9EF"/>
          </w:tcPr>
          <w:p w:rsidR="00A91986" w:rsidRPr="00991B1B" w:rsidRDefault="00B60E99" w:rsidP="00A91986">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lang w:val="en"/>
              </w:rPr>
              <w:lastRenderedPageBreak/>
              <w:t>Best p</w:t>
            </w:r>
            <w:r w:rsidR="00E53B95" w:rsidRPr="00991B1B">
              <w:rPr>
                <w:sz w:val="24"/>
                <w:lang w:val="en"/>
              </w:rPr>
              <w:t>ractice</w:t>
            </w:r>
          </w:p>
        </w:tc>
      </w:tr>
    </w:tbl>
    <w:p w:rsidR="00731198" w:rsidRDefault="00731198" w:rsidP="00E53B95">
      <w:pPr>
        <w:pStyle w:val="Heading2"/>
        <w:numPr>
          <w:ilvl w:val="0"/>
          <w:numId w:val="0"/>
        </w:numPr>
        <w:rPr>
          <w:rStyle w:val="BodyTextChar"/>
          <w:color w:val="1D781D"/>
          <w:lang w:eastAsia="en-AU"/>
        </w:rPr>
        <w:sectPr w:rsidR="00731198" w:rsidSect="000C3A5D">
          <w:pgSz w:w="11906" w:h="16838" w:code="9"/>
          <w:pgMar w:top="2268" w:right="680" w:bottom="1247" w:left="680" w:header="680" w:footer="567" w:gutter="0"/>
          <w:cols w:space="708"/>
          <w:docGrid w:linePitch="360"/>
        </w:sectPr>
      </w:pPr>
      <w:bookmarkStart w:id="131" w:name="_Toc448149386"/>
    </w:p>
    <w:p w:rsidR="00A91986" w:rsidRPr="006049A9" w:rsidRDefault="0042445D" w:rsidP="00410B4B">
      <w:pPr>
        <w:pStyle w:val="Heading2"/>
        <w:rPr>
          <w:rStyle w:val="BodyTextChar"/>
          <w:color w:val="1D781D"/>
          <w:lang w:eastAsia="en-AU"/>
        </w:rPr>
      </w:pPr>
      <w:bookmarkStart w:id="132" w:name="_Toc519182373"/>
      <w:bookmarkStart w:id="133" w:name="_Toc519182628"/>
      <w:bookmarkStart w:id="134" w:name="_Toc519183115"/>
      <w:bookmarkStart w:id="135" w:name="_Toc519183205"/>
      <w:bookmarkStart w:id="136" w:name="_Toc519183325"/>
      <w:bookmarkStart w:id="137" w:name="_Toc525030182"/>
      <w:bookmarkStart w:id="138" w:name="_Toc16510698"/>
      <w:r w:rsidRPr="006049A9">
        <w:rPr>
          <w:rStyle w:val="BodyTextChar"/>
          <w:color w:val="1D781D"/>
          <w:lang w:eastAsia="en-AU"/>
        </w:rPr>
        <w:lastRenderedPageBreak/>
        <w:t>L</w:t>
      </w:r>
      <w:r>
        <w:rPr>
          <w:rStyle w:val="BodyTextChar"/>
          <w:color w:val="1D781D"/>
          <w:lang w:eastAsia="en-AU"/>
        </w:rPr>
        <w:t>ighting</w:t>
      </w:r>
      <w:bookmarkEnd w:id="132"/>
      <w:bookmarkEnd w:id="133"/>
      <w:bookmarkEnd w:id="134"/>
      <w:bookmarkEnd w:id="135"/>
      <w:bookmarkEnd w:id="136"/>
      <w:bookmarkEnd w:id="137"/>
      <w:bookmarkEnd w:id="138"/>
      <w:r>
        <w:rPr>
          <w:rStyle w:val="BodyTextChar"/>
          <w:color w:val="1D781D"/>
          <w:lang w:eastAsia="en-AU"/>
        </w:rPr>
        <w:t xml:space="preserve"> </w:t>
      </w:r>
      <w:bookmarkEnd w:id="131"/>
    </w:p>
    <w:p w:rsidR="00113C05" w:rsidRPr="002F485B" w:rsidRDefault="00113C05" w:rsidP="00113C05">
      <w:pPr>
        <w:pStyle w:val="BodyText"/>
        <w:rPr>
          <w:lang w:val="en"/>
        </w:rPr>
      </w:pPr>
      <w:r>
        <w:rPr>
          <w:lang w:val="en"/>
        </w:rPr>
        <w:t>Street lighting supports pedestrians to travel in the public domain at night, with safety and confidence. Lighting levels, quality and directionality are particularly important to people with low vision. Inappropriate lighting can disorient people with low vision.</w:t>
      </w:r>
    </w:p>
    <w:p w:rsidR="00113C05" w:rsidRPr="00E146E8" w:rsidRDefault="00113C05" w:rsidP="00113C05">
      <w:pPr>
        <w:pStyle w:val="Heading3"/>
        <w:rPr>
          <w:lang w:val="en"/>
        </w:rPr>
      </w:pPr>
      <w:r w:rsidRPr="00E146E8">
        <w:rPr>
          <w:lang w:val="en"/>
        </w:rPr>
        <w:t xml:space="preserve">Objectives </w:t>
      </w:r>
    </w:p>
    <w:p w:rsidR="00113C05" w:rsidRPr="00EC7ECA" w:rsidRDefault="00113C05" w:rsidP="00DE4DD4">
      <w:pPr>
        <w:pStyle w:val="BodyText"/>
        <w:keepLines/>
        <w:numPr>
          <w:ilvl w:val="0"/>
          <w:numId w:val="70"/>
        </w:numPr>
        <w:spacing w:line="240" w:lineRule="auto"/>
        <w:rPr>
          <w:lang w:val="en"/>
        </w:rPr>
      </w:pPr>
      <w:r w:rsidRPr="00EC7ECA">
        <w:rPr>
          <w:lang w:val="en"/>
        </w:rPr>
        <w:t xml:space="preserve">Lighting will improve amenity and safety of all pedestrians. </w:t>
      </w:r>
    </w:p>
    <w:p w:rsidR="00113C05" w:rsidRPr="00EC7ECA" w:rsidRDefault="00113C05" w:rsidP="00DE4DD4">
      <w:pPr>
        <w:pStyle w:val="BodyText"/>
        <w:keepLines/>
        <w:numPr>
          <w:ilvl w:val="0"/>
          <w:numId w:val="70"/>
        </w:numPr>
        <w:spacing w:line="240" w:lineRule="auto"/>
        <w:rPr>
          <w:lang w:val="en"/>
        </w:rPr>
      </w:pPr>
      <w:r w:rsidRPr="00EC7ECA">
        <w:rPr>
          <w:lang w:val="en"/>
        </w:rPr>
        <w:t xml:space="preserve">Appropriate </w:t>
      </w:r>
      <w:r w:rsidR="00503325">
        <w:rPr>
          <w:lang w:val="en"/>
        </w:rPr>
        <w:t>lux levels</w:t>
      </w:r>
      <w:r w:rsidR="004E5201">
        <w:rPr>
          <w:lang w:val="en"/>
        </w:rPr>
        <w:t xml:space="preserve"> </w:t>
      </w:r>
      <w:r w:rsidRPr="00EC7ECA">
        <w:rPr>
          <w:lang w:val="en"/>
        </w:rPr>
        <w:t>will provide people with greater confidence to independently navigate the streetscapes at night.</w:t>
      </w:r>
    </w:p>
    <w:p w:rsidR="00113C05" w:rsidRPr="00EC7ECA" w:rsidRDefault="00113C05" w:rsidP="00DE4DD4">
      <w:pPr>
        <w:pStyle w:val="BodyText"/>
        <w:keepLines/>
        <w:numPr>
          <w:ilvl w:val="0"/>
          <w:numId w:val="70"/>
        </w:numPr>
        <w:spacing w:line="240" w:lineRule="auto"/>
        <w:rPr>
          <w:lang w:val="en"/>
        </w:rPr>
      </w:pPr>
      <w:r w:rsidRPr="00EC7ECA">
        <w:rPr>
          <w:lang w:val="en"/>
        </w:rPr>
        <w:t>Lighting will facilitate orientation and wayfinding</w:t>
      </w:r>
      <w:r w:rsidR="00E53B95">
        <w:rPr>
          <w:lang w:val="en"/>
        </w:rPr>
        <w:t xml:space="preserve"> and </w:t>
      </w:r>
      <w:r w:rsidRPr="00EC7ECA">
        <w:rPr>
          <w:lang w:val="en"/>
        </w:rPr>
        <w:t>assist in creating a safe and legible night time environment for all users</w:t>
      </w:r>
      <w:r w:rsidR="00B16436">
        <w:rPr>
          <w:lang w:val="en"/>
        </w:rPr>
        <w:t>.</w:t>
      </w:r>
    </w:p>
    <w:p w:rsidR="00113C05" w:rsidRPr="00EC7ECA" w:rsidRDefault="00113C05" w:rsidP="00DE4DD4">
      <w:pPr>
        <w:pStyle w:val="BodyText"/>
        <w:keepLines/>
        <w:numPr>
          <w:ilvl w:val="0"/>
          <w:numId w:val="70"/>
        </w:numPr>
        <w:spacing w:line="240" w:lineRule="auto"/>
        <w:rPr>
          <w:lang w:val="en"/>
        </w:rPr>
      </w:pPr>
      <w:r w:rsidRPr="00EC7ECA">
        <w:rPr>
          <w:lang w:val="en"/>
        </w:rPr>
        <w:t>Lighting infrastructure will not obstruct the continuous accessible path of travel.</w:t>
      </w:r>
    </w:p>
    <w:p w:rsidR="00113C05" w:rsidRPr="00EC7ECA" w:rsidRDefault="00113C05" w:rsidP="00DE4DD4">
      <w:pPr>
        <w:pStyle w:val="BodyText"/>
        <w:keepLines/>
        <w:numPr>
          <w:ilvl w:val="0"/>
          <w:numId w:val="70"/>
        </w:numPr>
        <w:spacing w:line="240" w:lineRule="auto"/>
        <w:rPr>
          <w:lang w:val="en"/>
        </w:rPr>
      </w:pPr>
      <w:r w:rsidRPr="00EC7ECA">
        <w:rPr>
          <w:lang w:val="en"/>
        </w:rPr>
        <w:t>Lighting along foot</w:t>
      </w:r>
      <w:r w:rsidR="00487425">
        <w:rPr>
          <w:lang w:val="en"/>
        </w:rPr>
        <w:t xml:space="preserve">paths </w:t>
      </w:r>
      <w:r w:rsidRPr="00EC7ECA">
        <w:rPr>
          <w:lang w:val="en"/>
        </w:rPr>
        <w:t>will be consistent.</w:t>
      </w:r>
    </w:p>
    <w:p w:rsidR="00113C05" w:rsidRPr="00EC7ECA" w:rsidRDefault="00113C05" w:rsidP="00DE4DD4">
      <w:pPr>
        <w:pStyle w:val="BodyText"/>
        <w:keepLines/>
        <w:numPr>
          <w:ilvl w:val="0"/>
          <w:numId w:val="70"/>
        </w:numPr>
        <w:spacing w:line="240" w:lineRule="auto"/>
      </w:pPr>
      <w:r w:rsidRPr="00EC7ECA">
        <w:rPr>
          <w:lang w:val="en"/>
        </w:rPr>
        <w:t>The impact</w:t>
      </w:r>
      <w:r w:rsidRPr="00EC7ECA">
        <w:t xml:space="preserve"> of glare will be minimised. </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0. Lighting "/>
        <w:tblDescription w:val="Performance Standards"/>
      </w:tblPr>
      <w:tblGrid>
        <w:gridCol w:w="7820"/>
        <w:gridCol w:w="2528"/>
      </w:tblGrid>
      <w:tr w:rsidR="00A91986" w:rsidRPr="00991B1B" w:rsidTr="001128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10507" w:rsidRPr="00991B1B" w:rsidTr="00112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bottom w:val="single" w:sz="4" w:space="0" w:color="auto"/>
            </w:tcBorders>
            <w:shd w:val="clear" w:color="auto" w:fill="auto"/>
          </w:tcPr>
          <w:p w:rsidR="00F10507" w:rsidRPr="00991B1B" w:rsidRDefault="00F10507" w:rsidP="0005747D">
            <w:pPr>
              <w:pStyle w:val="TableText"/>
              <w:keepLines/>
              <w:numPr>
                <w:ilvl w:val="0"/>
                <w:numId w:val="14"/>
              </w:numPr>
              <w:spacing w:before="120" w:after="120" w:line="240" w:lineRule="auto"/>
              <w:rPr>
                <w:sz w:val="24"/>
              </w:rPr>
            </w:pPr>
            <w:r w:rsidRPr="00991B1B">
              <w:rPr>
                <w:sz w:val="24"/>
              </w:rPr>
              <w:t xml:space="preserve">Lighting will be designed and installed to be compliant with the Sydney Lights </w:t>
            </w:r>
            <w:r w:rsidR="00D21A21" w:rsidRPr="00991B1B">
              <w:rPr>
                <w:sz w:val="24"/>
              </w:rPr>
              <w:t xml:space="preserve">Design </w:t>
            </w:r>
            <w:r w:rsidRPr="00991B1B">
              <w:rPr>
                <w:sz w:val="24"/>
              </w:rPr>
              <w:t>Code (2015), and Sydney Streets Technical Specifications. Specific considerations for access include (but are not limited to):</w:t>
            </w:r>
          </w:p>
          <w:p w:rsidR="00F10507" w:rsidRPr="00991B1B" w:rsidRDefault="00F10507" w:rsidP="0005747D">
            <w:pPr>
              <w:pStyle w:val="TableText"/>
              <w:keepLines/>
              <w:numPr>
                <w:ilvl w:val="1"/>
                <w:numId w:val="14"/>
              </w:numPr>
              <w:spacing w:before="120" w:after="120" w:line="240" w:lineRule="auto"/>
              <w:rPr>
                <w:sz w:val="24"/>
              </w:rPr>
            </w:pPr>
            <w:r w:rsidRPr="00991B1B">
              <w:rPr>
                <w:sz w:val="24"/>
              </w:rPr>
              <w:t>Lighting infrastructure will be contained to the dedicated Public Domain Furniture Zone</w:t>
            </w:r>
            <w:r w:rsidR="00732B16" w:rsidRPr="00991B1B">
              <w:rPr>
                <w:sz w:val="24"/>
              </w:rPr>
              <w:t>.</w:t>
            </w:r>
          </w:p>
          <w:p w:rsidR="00F10507" w:rsidRPr="00991B1B" w:rsidRDefault="00F10507" w:rsidP="0005747D">
            <w:pPr>
              <w:pStyle w:val="TableText"/>
              <w:keepLines/>
              <w:numPr>
                <w:ilvl w:val="1"/>
                <w:numId w:val="14"/>
              </w:numPr>
              <w:spacing w:before="120" w:after="120" w:line="240" w:lineRule="auto"/>
              <w:rPr>
                <w:sz w:val="24"/>
              </w:rPr>
            </w:pPr>
            <w:r w:rsidRPr="00991B1B">
              <w:rPr>
                <w:sz w:val="24"/>
              </w:rPr>
              <w:t>Lighting levels are to be consistent with</w:t>
            </w:r>
            <w:r w:rsidR="00D21A21" w:rsidRPr="00991B1B">
              <w:rPr>
                <w:sz w:val="24"/>
              </w:rPr>
              <w:t>:</w:t>
            </w:r>
            <w:r w:rsidRPr="00991B1B">
              <w:rPr>
                <w:sz w:val="24"/>
              </w:rPr>
              <w:t xml:space="preserve"> </w:t>
            </w:r>
          </w:p>
          <w:p w:rsidR="00F10507" w:rsidRPr="00991B1B" w:rsidRDefault="00F10507" w:rsidP="0005747D">
            <w:pPr>
              <w:pStyle w:val="TableText"/>
              <w:keepLines/>
              <w:numPr>
                <w:ilvl w:val="2"/>
                <w:numId w:val="14"/>
              </w:numPr>
              <w:spacing w:before="120" w:after="120" w:line="240" w:lineRule="auto"/>
              <w:rPr>
                <w:sz w:val="24"/>
              </w:rPr>
            </w:pPr>
            <w:r w:rsidRPr="00991B1B">
              <w:rPr>
                <w:sz w:val="24"/>
              </w:rPr>
              <w:t xml:space="preserve">Sydney Lights </w:t>
            </w:r>
            <w:r w:rsidR="00B60E99" w:rsidRPr="00991B1B">
              <w:rPr>
                <w:sz w:val="24"/>
              </w:rPr>
              <w:t xml:space="preserve">Design </w:t>
            </w:r>
            <w:r w:rsidRPr="00991B1B">
              <w:rPr>
                <w:sz w:val="24"/>
              </w:rPr>
              <w:t xml:space="preserve">Code, </w:t>
            </w:r>
          </w:p>
          <w:p w:rsidR="00F10507" w:rsidRPr="00991B1B" w:rsidRDefault="00F10507" w:rsidP="0005747D">
            <w:pPr>
              <w:pStyle w:val="TableText"/>
              <w:keepLines/>
              <w:numPr>
                <w:ilvl w:val="2"/>
                <w:numId w:val="14"/>
              </w:numPr>
              <w:spacing w:before="120" w:after="120" w:line="240" w:lineRule="auto"/>
              <w:rPr>
                <w:sz w:val="24"/>
              </w:rPr>
            </w:pPr>
            <w:r w:rsidRPr="00991B1B">
              <w:rPr>
                <w:sz w:val="24"/>
              </w:rPr>
              <w:t>AS/NZS1158</w:t>
            </w:r>
            <w:r w:rsidR="00732B16" w:rsidRPr="00991B1B">
              <w:rPr>
                <w:sz w:val="24"/>
              </w:rPr>
              <w:t>, and</w:t>
            </w:r>
          </w:p>
          <w:p w:rsidR="00F10507" w:rsidRPr="00991B1B" w:rsidRDefault="00B60E99" w:rsidP="0005747D">
            <w:pPr>
              <w:pStyle w:val="TableText"/>
              <w:keepLines/>
              <w:numPr>
                <w:ilvl w:val="2"/>
                <w:numId w:val="14"/>
              </w:numPr>
              <w:spacing w:before="120" w:after="120" w:line="240" w:lineRule="auto"/>
              <w:rPr>
                <w:sz w:val="24"/>
              </w:rPr>
            </w:pPr>
            <w:r w:rsidRPr="00991B1B">
              <w:rPr>
                <w:sz w:val="24"/>
              </w:rPr>
              <w:t>RMS requirements for c</w:t>
            </w:r>
            <w:r w:rsidR="00F10507" w:rsidRPr="00991B1B">
              <w:rPr>
                <w:sz w:val="24"/>
              </w:rPr>
              <w:t>arriageway lighting R72</w:t>
            </w:r>
            <w:r w:rsidR="00D21A21" w:rsidRPr="00991B1B">
              <w:rPr>
                <w:sz w:val="24"/>
              </w:rPr>
              <w:t>.</w:t>
            </w:r>
          </w:p>
          <w:p w:rsidR="00F10507" w:rsidRPr="00991B1B" w:rsidRDefault="00F10507" w:rsidP="0054334F">
            <w:pPr>
              <w:pStyle w:val="TableText"/>
              <w:keepLines/>
              <w:numPr>
                <w:ilvl w:val="1"/>
                <w:numId w:val="14"/>
              </w:numPr>
              <w:spacing w:before="120" w:after="120" w:line="240" w:lineRule="auto"/>
              <w:rPr>
                <w:sz w:val="24"/>
              </w:rPr>
            </w:pPr>
            <w:r w:rsidRPr="00991B1B">
              <w:rPr>
                <w:sz w:val="24"/>
              </w:rPr>
              <w:t xml:space="preserve">Lighting will be consistent within specific streetscapes and public domain settings (refer </w:t>
            </w:r>
            <w:r w:rsidRPr="00991B1B">
              <w:rPr>
                <w:i/>
                <w:sz w:val="24"/>
              </w:rPr>
              <w:t xml:space="preserve">Sydney Lights </w:t>
            </w:r>
            <w:r w:rsidR="00B60E99" w:rsidRPr="00991B1B">
              <w:rPr>
                <w:i/>
                <w:sz w:val="24"/>
              </w:rPr>
              <w:t xml:space="preserve">Design Code </w:t>
            </w:r>
            <w:r w:rsidRPr="00991B1B">
              <w:rPr>
                <w:i/>
                <w:sz w:val="24"/>
              </w:rPr>
              <w:t>2015</w:t>
            </w:r>
            <w:r w:rsidRPr="00991B1B">
              <w:rPr>
                <w:sz w:val="24"/>
              </w:rPr>
              <w:t>).</w:t>
            </w:r>
          </w:p>
        </w:tc>
        <w:tc>
          <w:tcPr>
            <w:tcW w:w="2528" w:type="dxa"/>
            <w:tcBorders>
              <w:bottom w:val="single" w:sz="4" w:space="0" w:color="auto"/>
            </w:tcBorders>
            <w:shd w:val="clear" w:color="auto" w:fill="E0E9EF"/>
          </w:tcPr>
          <w:p w:rsidR="00F10507" w:rsidRPr="00991B1B" w:rsidRDefault="00F10507" w:rsidP="00F1050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City of Sydney (2015) </w:t>
            </w:r>
            <w:r w:rsidR="00D21A21" w:rsidRPr="00991B1B">
              <w:rPr>
                <w:sz w:val="24"/>
              </w:rPr>
              <w:t xml:space="preserve">Sydney </w:t>
            </w:r>
            <w:r w:rsidRPr="00991B1B">
              <w:rPr>
                <w:sz w:val="24"/>
              </w:rPr>
              <w:t xml:space="preserve">Lights </w:t>
            </w:r>
            <w:r w:rsidR="00D21A21" w:rsidRPr="00991B1B">
              <w:rPr>
                <w:sz w:val="24"/>
              </w:rPr>
              <w:t xml:space="preserve">Design </w:t>
            </w:r>
            <w:r w:rsidRPr="00991B1B">
              <w:rPr>
                <w:sz w:val="24"/>
              </w:rPr>
              <w:t xml:space="preserve">Code </w:t>
            </w:r>
          </w:p>
          <w:p w:rsidR="00AE1B4E" w:rsidRPr="00991B1B" w:rsidRDefault="00AE1B4E" w:rsidP="00F10507">
            <w:pPr>
              <w:pStyle w:val="TableText"/>
              <w:cnfStyle w:val="000000100000" w:firstRow="0" w:lastRow="0" w:firstColumn="0" w:lastColumn="0" w:oddVBand="0" w:evenVBand="0" w:oddHBand="1" w:evenHBand="0" w:firstRowFirstColumn="0" w:firstRowLastColumn="0" w:lastRowFirstColumn="0" w:lastRowLastColumn="0"/>
              <w:rPr>
                <w:sz w:val="24"/>
              </w:rPr>
            </w:pPr>
          </w:p>
          <w:p w:rsidR="00F10507" w:rsidRPr="00991B1B" w:rsidRDefault="00F10507" w:rsidP="00F1050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Sydney Streets Technical Specifications </w:t>
            </w:r>
          </w:p>
          <w:p w:rsidR="00AE1B4E" w:rsidRPr="00991B1B" w:rsidRDefault="00AE1B4E" w:rsidP="00F10507">
            <w:pPr>
              <w:pStyle w:val="TableText"/>
              <w:cnfStyle w:val="000000100000" w:firstRow="0" w:lastRow="0" w:firstColumn="0" w:lastColumn="0" w:oddVBand="0" w:evenVBand="0" w:oddHBand="1" w:evenHBand="0" w:firstRowFirstColumn="0" w:firstRowLastColumn="0" w:lastRowFirstColumn="0" w:lastRowLastColumn="0"/>
              <w:rPr>
                <w:sz w:val="24"/>
              </w:rPr>
            </w:pPr>
          </w:p>
          <w:p w:rsidR="00F10507" w:rsidRPr="00991B1B" w:rsidRDefault="00F10507" w:rsidP="00E325CB">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F10507" w:rsidRPr="00991B1B" w:rsidTr="001128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auto"/>
              <w:bottom w:val="single" w:sz="4" w:space="0" w:color="auto"/>
            </w:tcBorders>
            <w:shd w:val="clear" w:color="auto" w:fill="auto"/>
          </w:tcPr>
          <w:p w:rsidR="00F10507" w:rsidRPr="00991B1B" w:rsidRDefault="00F10507" w:rsidP="0005747D">
            <w:pPr>
              <w:pStyle w:val="TableText"/>
              <w:keepLines/>
              <w:numPr>
                <w:ilvl w:val="0"/>
                <w:numId w:val="14"/>
              </w:numPr>
              <w:spacing w:before="120" w:after="120" w:line="240" w:lineRule="auto"/>
              <w:rPr>
                <w:sz w:val="24"/>
              </w:rPr>
            </w:pPr>
            <w:r w:rsidRPr="00991B1B">
              <w:rPr>
                <w:sz w:val="24"/>
              </w:rPr>
              <w:t>The use of up lights and in ground lighting will be avoided in the following public domain settings: shared zones, shared paths</w:t>
            </w:r>
            <w:r w:rsidR="00E53B95" w:rsidRPr="00991B1B">
              <w:rPr>
                <w:sz w:val="24"/>
              </w:rPr>
              <w:t>,</w:t>
            </w:r>
            <w:r w:rsidRPr="00991B1B">
              <w:rPr>
                <w:sz w:val="24"/>
              </w:rPr>
              <w:t xml:space="preserve"> high pedestrian activity foot</w:t>
            </w:r>
            <w:r w:rsidR="00487425" w:rsidRPr="00991B1B">
              <w:rPr>
                <w:sz w:val="24"/>
              </w:rPr>
              <w:t xml:space="preserve">paths </w:t>
            </w:r>
            <w:r w:rsidRPr="00991B1B">
              <w:rPr>
                <w:sz w:val="24"/>
              </w:rPr>
              <w:t>and foot</w:t>
            </w:r>
            <w:r w:rsidR="00487425" w:rsidRPr="00991B1B">
              <w:rPr>
                <w:sz w:val="24"/>
              </w:rPr>
              <w:t xml:space="preserve">paths </w:t>
            </w:r>
            <w:r w:rsidRPr="00991B1B">
              <w:rPr>
                <w:sz w:val="24"/>
              </w:rPr>
              <w:t xml:space="preserve">adjacent roads carrying fast moving traffic. </w:t>
            </w:r>
          </w:p>
          <w:p w:rsidR="00F10507" w:rsidRPr="00991B1B" w:rsidRDefault="00E56850" w:rsidP="00E56850">
            <w:pPr>
              <w:pStyle w:val="TableText"/>
              <w:keepLines/>
              <w:numPr>
                <w:ilvl w:val="0"/>
                <w:numId w:val="14"/>
              </w:numPr>
              <w:spacing w:before="120" w:after="120" w:line="240" w:lineRule="auto"/>
              <w:rPr>
                <w:sz w:val="24"/>
              </w:rPr>
            </w:pPr>
            <w:r>
              <w:rPr>
                <w:sz w:val="24"/>
              </w:rPr>
              <w:t>T</w:t>
            </w:r>
            <w:r w:rsidR="00F10507" w:rsidRPr="00991B1B">
              <w:rPr>
                <w:sz w:val="24"/>
              </w:rPr>
              <w:t xml:space="preserve">he lighting design </w:t>
            </w:r>
            <w:r>
              <w:rPr>
                <w:sz w:val="24"/>
              </w:rPr>
              <w:t xml:space="preserve">should </w:t>
            </w:r>
            <w:r w:rsidR="00F10507" w:rsidRPr="00991B1B">
              <w:rPr>
                <w:sz w:val="24"/>
              </w:rPr>
              <w:t>be coordinated with public domain material selection to minimise any potential glare.</w:t>
            </w:r>
          </w:p>
        </w:tc>
        <w:tc>
          <w:tcPr>
            <w:tcW w:w="2528" w:type="dxa"/>
            <w:tcBorders>
              <w:top w:val="single" w:sz="4" w:space="0" w:color="auto"/>
              <w:bottom w:val="single" w:sz="4" w:space="0" w:color="auto"/>
            </w:tcBorders>
            <w:shd w:val="clear" w:color="auto" w:fill="E0E9EF"/>
          </w:tcPr>
          <w:p w:rsidR="00F10507" w:rsidRPr="00991B1B" w:rsidRDefault="00B60E99" w:rsidP="00F10507">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Best p</w:t>
            </w:r>
            <w:r w:rsidR="00E53B95" w:rsidRPr="00991B1B">
              <w:rPr>
                <w:sz w:val="24"/>
              </w:rPr>
              <w:t>ractice</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bookmarkStart w:id="139" w:name="_Toc448149387"/>
    </w:p>
    <w:p w:rsidR="004C702A" w:rsidRDefault="0024361C" w:rsidP="00410B4B">
      <w:pPr>
        <w:pStyle w:val="Heading2"/>
      </w:pPr>
      <w:bookmarkStart w:id="140" w:name="_Toc519182374"/>
      <w:bookmarkStart w:id="141" w:name="_Toc519182629"/>
      <w:bookmarkStart w:id="142" w:name="_Toc519183116"/>
      <w:bookmarkStart w:id="143" w:name="_Toc519183206"/>
      <w:bookmarkStart w:id="144" w:name="_Toc519183326"/>
      <w:bookmarkStart w:id="145" w:name="_Toc525030183"/>
      <w:bookmarkStart w:id="146" w:name="_Toc16510699"/>
      <w:bookmarkEnd w:id="139"/>
      <w:r>
        <w:lastRenderedPageBreak/>
        <w:t>S</w:t>
      </w:r>
      <w:r w:rsidR="0042445D">
        <w:t>ignage and wayfinding</w:t>
      </w:r>
      <w:bookmarkEnd w:id="140"/>
      <w:bookmarkEnd w:id="141"/>
      <w:bookmarkEnd w:id="142"/>
      <w:bookmarkEnd w:id="143"/>
      <w:bookmarkEnd w:id="144"/>
      <w:bookmarkEnd w:id="145"/>
      <w:bookmarkEnd w:id="146"/>
      <w:r w:rsidR="0042445D">
        <w:t xml:space="preserve"> </w:t>
      </w:r>
    </w:p>
    <w:p w:rsidR="00113C05" w:rsidRDefault="00113C05" w:rsidP="00113C05">
      <w:r w:rsidRPr="007A4F08">
        <w:rPr>
          <w:rStyle w:val="BodyTextChar"/>
        </w:rPr>
        <w:t>A successful wayfinding system should minimise anxiety and confusion, should be easy to understand and allow for everyone to equitably access all information provided. Wayfinding relies on a succession of communication cues provided throughout an environment. Cues may be visual, audible or tactile</w:t>
      </w:r>
      <w:r w:rsidRPr="00F905E8">
        <w:t>.</w:t>
      </w:r>
    </w:p>
    <w:p w:rsidR="00E27248" w:rsidRDefault="00E27248" w:rsidP="00E27248">
      <w:pPr>
        <w:pStyle w:val="BodyText"/>
      </w:pPr>
      <w:r>
        <w:t xml:space="preserve">The </w:t>
      </w:r>
      <w:r w:rsidR="00DF17BB">
        <w:t xml:space="preserve">information </w:t>
      </w:r>
      <w:r>
        <w:t>below relates to pedestrian signage and wayfinding. For signage and wayfinding aimed at people who cycle, please refer section 1.2</w:t>
      </w:r>
      <w:r w:rsidR="0042198E">
        <w:t>3.</w:t>
      </w:r>
    </w:p>
    <w:p w:rsidR="00E27248" w:rsidRPr="00F905E8" w:rsidRDefault="00E27248" w:rsidP="00E27248">
      <w:pPr>
        <w:pStyle w:val="BodyText"/>
      </w:pPr>
    </w:p>
    <w:p w:rsidR="00113C05" w:rsidRPr="00E146E8" w:rsidRDefault="00113C05" w:rsidP="00113C05">
      <w:pPr>
        <w:pStyle w:val="Heading3"/>
        <w:rPr>
          <w:lang w:val="en"/>
        </w:rPr>
      </w:pPr>
      <w:r w:rsidRPr="00E146E8">
        <w:rPr>
          <w:lang w:val="en"/>
        </w:rPr>
        <w:t xml:space="preserve">Objectives </w:t>
      </w:r>
    </w:p>
    <w:p w:rsidR="00113C05" w:rsidRPr="00EC7ECA" w:rsidRDefault="00113C05" w:rsidP="00DE4DD4">
      <w:pPr>
        <w:pStyle w:val="BodyText"/>
        <w:keepLines/>
        <w:numPr>
          <w:ilvl w:val="0"/>
          <w:numId w:val="71"/>
        </w:numPr>
        <w:spacing w:line="240" w:lineRule="auto"/>
        <w:rPr>
          <w:rFonts w:cs="Arial"/>
          <w:szCs w:val="22"/>
        </w:rPr>
      </w:pPr>
      <w:r w:rsidRPr="00EC7ECA">
        <w:rPr>
          <w:rFonts w:cs="Arial"/>
          <w:szCs w:val="22"/>
        </w:rPr>
        <w:t xml:space="preserve">Wayfinding signage systems in the public domain will assist everyone, including people who are blind or have low vision and people with intellectual disability, to navigate around the City with ease and confidence.  </w:t>
      </w:r>
      <w:r w:rsidR="00E56850" w:rsidRPr="00EC7ECA">
        <w:rPr>
          <w:rFonts w:cs="Arial"/>
          <w:szCs w:val="22"/>
          <w:lang w:val="en" w:eastAsia="en-AU"/>
        </w:rPr>
        <w:t xml:space="preserve">Wayfinding </w:t>
      </w:r>
      <w:r w:rsidRPr="00EC7ECA">
        <w:rPr>
          <w:rFonts w:cs="Arial"/>
          <w:szCs w:val="22"/>
          <w:lang w:val="en" w:eastAsia="en-AU"/>
        </w:rPr>
        <w:t xml:space="preserve">signage systems in the public domain </w:t>
      </w:r>
      <w:r w:rsidR="00E56850">
        <w:rPr>
          <w:rFonts w:cs="Arial"/>
          <w:szCs w:val="22"/>
          <w:lang w:val="en" w:eastAsia="en-AU"/>
        </w:rPr>
        <w:t>should</w:t>
      </w:r>
      <w:r w:rsidRPr="00EC7ECA">
        <w:rPr>
          <w:rFonts w:cs="Arial"/>
          <w:szCs w:val="22"/>
          <w:lang w:val="en" w:eastAsia="en-AU"/>
        </w:rPr>
        <w:t xml:space="preserve">: </w:t>
      </w:r>
    </w:p>
    <w:p w:rsidR="00113C05" w:rsidRPr="00624C4C" w:rsidRDefault="00113C05" w:rsidP="00DE4DD4">
      <w:pPr>
        <w:pStyle w:val="ListBullet"/>
        <w:numPr>
          <w:ilvl w:val="0"/>
          <w:numId w:val="114"/>
        </w:numPr>
      </w:pPr>
      <w:r w:rsidRPr="00624C4C">
        <w:t>not obstruct the continuous accessible path of travel</w:t>
      </w:r>
    </w:p>
    <w:p w:rsidR="00113C05" w:rsidRPr="00624C4C" w:rsidRDefault="00113C05" w:rsidP="00DE4DD4">
      <w:pPr>
        <w:pStyle w:val="ListBullet"/>
        <w:numPr>
          <w:ilvl w:val="0"/>
          <w:numId w:val="114"/>
        </w:numPr>
      </w:pPr>
      <w:r w:rsidRPr="00624C4C">
        <w:t>be located in prominent positions adjacent to the continuous accessible path of travel so people can easily find and access information sign</w:t>
      </w:r>
      <w:r w:rsidR="00DF17BB">
        <w:t>s</w:t>
      </w:r>
    </w:p>
    <w:p w:rsidR="00113C05" w:rsidRPr="00624C4C" w:rsidRDefault="00113C05" w:rsidP="00DE4DD4">
      <w:pPr>
        <w:pStyle w:val="ListBullet"/>
        <w:numPr>
          <w:ilvl w:val="0"/>
          <w:numId w:val="114"/>
        </w:numPr>
      </w:pPr>
      <w:r w:rsidRPr="00624C4C">
        <w:t>be legible to people who are blind or have low vision</w:t>
      </w:r>
    </w:p>
    <w:p w:rsidR="00113C05" w:rsidRPr="00624C4C" w:rsidRDefault="00113C05" w:rsidP="00DE4DD4">
      <w:pPr>
        <w:pStyle w:val="ListBullet"/>
        <w:numPr>
          <w:ilvl w:val="0"/>
          <w:numId w:val="114"/>
        </w:numPr>
      </w:pPr>
      <w:r w:rsidRPr="00624C4C">
        <w:t>provide confirmation of destination</w:t>
      </w:r>
    </w:p>
    <w:p w:rsidR="00113C05" w:rsidRPr="00624C4C" w:rsidRDefault="00113C05" w:rsidP="00DE4DD4">
      <w:pPr>
        <w:pStyle w:val="ListBullet"/>
        <w:numPr>
          <w:ilvl w:val="0"/>
          <w:numId w:val="114"/>
        </w:numPr>
      </w:pPr>
      <w:r w:rsidRPr="00624C4C">
        <w:t>provide confirmation of current position</w:t>
      </w:r>
      <w:r w:rsidR="00DF17BB">
        <w:t xml:space="preserve"> and orientation</w:t>
      </w:r>
    </w:p>
    <w:p w:rsidR="00113C05" w:rsidRPr="00624C4C" w:rsidRDefault="00113C05" w:rsidP="00DE4DD4">
      <w:pPr>
        <w:pStyle w:val="ListBullet"/>
        <w:numPr>
          <w:ilvl w:val="0"/>
          <w:numId w:val="114"/>
        </w:numPr>
      </w:pPr>
      <w:r w:rsidRPr="00624C4C">
        <w:t>clearly identify the location of key destinations and amenities in the area</w:t>
      </w:r>
      <w:r w:rsidR="00732B16">
        <w:t>,</w:t>
      </w:r>
      <w:r w:rsidR="004E5201">
        <w:t xml:space="preserve"> </w:t>
      </w:r>
      <w:r w:rsidR="00B16436">
        <w:t>and</w:t>
      </w:r>
    </w:p>
    <w:p w:rsidR="00113C05" w:rsidRPr="00624C4C" w:rsidRDefault="00113C05" w:rsidP="00DE4DD4">
      <w:pPr>
        <w:pStyle w:val="ListBullet"/>
        <w:numPr>
          <w:ilvl w:val="0"/>
          <w:numId w:val="114"/>
        </w:numPr>
      </w:pPr>
      <w:r w:rsidRPr="00624C4C">
        <w:t>indicate the presence of any stairs</w:t>
      </w:r>
      <w:r w:rsidR="00B16436">
        <w:t>.</w:t>
      </w:r>
    </w:p>
    <w:p w:rsidR="00B16436" w:rsidRDefault="00B60E99" w:rsidP="00DE4DD4">
      <w:pPr>
        <w:pStyle w:val="BodyText"/>
        <w:keepLines/>
        <w:numPr>
          <w:ilvl w:val="0"/>
          <w:numId w:val="71"/>
        </w:numPr>
        <w:spacing w:line="240" w:lineRule="auto"/>
        <w:rPr>
          <w:rFonts w:cs="Arial"/>
          <w:szCs w:val="22"/>
        </w:rPr>
      </w:pPr>
      <w:r>
        <w:rPr>
          <w:rFonts w:cs="Arial"/>
          <w:szCs w:val="22"/>
        </w:rPr>
        <w:t>Tactile and braille s</w:t>
      </w:r>
      <w:r w:rsidR="00B16436">
        <w:rPr>
          <w:rFonts w:cs="Arial"/>
          <w:szCs w:val="22"/>
        </w:rPr>
        <w:t xml:space="preserve">treet signage will </w:t>
      </w:r>
      <w:r w:rsidR="00B16436">
        <w:t>e</w:t>
      </w:r>
      <w:r w:rsidR="00B16436" w:rsidRPr="00624C4C">
        <w:t>nable people who are blind or have low vision to identify their current location at every signalised intersection</w:t>
      </w:r>
      <w:r w:rsidR="004E5201">
        <w:rPr>
          <w:rFonts w:cs="Arial"/>
          <w:szCs w:val="22"/>
        </w:rPr>
        <w:t>.</w:t>
      </w:r>
    </w:p>
    <w:p w:rsidR="00113C05" w:rsidRPr="00771040" w:rsidRDefault="00113C05" w:rsidP="00DE4DD4">
      <w:pPr>
        <w:pStyle w:val="BodyText"/>
        <w:keepLines/>
        <w:numPr>
          <w:ilvl w:val="0"/>
          <w:numId w:val="71"/>
        </w:numPr>
        <w:spacing w:line="240" w:lineRule="auto"/>
        <w:rPr>
          <w:rFonts w:cs="Arial"/>
          <w:szCs w:val="22"/>
        </w:rPr>
      </w:pPr>
      <w:r w:rsidRPr="00EC7ECA">
        <w:rPr>
          <w:rFonts w:cs="Arial"/>
          <w:szCs w:val="22"/>
        </w:rPr>
        <w:t>As far as possible, wayfinding signage systems used in different precincts and by different government agencies in the City of Sydney Local Government Area will be cohesive and consistent.</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1. Signage and wayfinding "/>
        <w:tblDescription w:val="Performance Standards"/>
      </w:tblPr>
      <w:tblGrid>
        <w:gridCol w:w="7822"/>
        <w:gridCol w:w="2526"/>
      </w:tblGrid>
      <w:tr w:rsidR="00A91986" w:rsidRPr="00991B1B" w:rsidTr="00DE55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4C702A" w:rsidRPr="00991B1B" w:rsidTr="00DE5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bottom w:val="single" w:sz="4" w:space="0" w:color="auto"/>
            </w:tcBorders>
            <w:shd w:val="clear" w:color="auto" w:fill="auto"/>
          </w:tcPr>
          <w:p w:rsidR="004C702A" w:rsidRPr="00991B1B" w:rsidRDefault="00794E87" w:rsidP="00DE4DD4">
            <w:pPr>
              <w:pStyle w:val="ListBullet"/>
              <w:numPr>
                <w:ilvl w:val="0"/>
                <w:numId w:val="58"/>
              </w:numPr>
            </w:pPr>
            <w:r w:rsidRPr="00991B1B">
              <w:rPr>
                <w:rFonts w:eastAsiaTheme="minorHAnsi" w:cs="Arial"/>
                <w:color w:val="auto"/>
                <w:lang w:eastAsia="en-US"/>
              </w:rPr>
              <w:t xml:space="preserve">Wayfinding signage in the streetscape will be designed and installed in accordance with the City of </w:t>
            </w:r>
            <w:r w:rsidRPr="00991B1B">
              <w:rPr>
                <w:rFonts w:eastAsiaTheme="minorHAnsi" w:cs="Arial"/>
                <w:b/>
                <w:bCs/>
                <w:color w:val="auto"/>
                <w:lang w:eastAsia="en-US"/>
              </w:rPr>
              <w:t>Sydney Legible Sydney Design Manual (2014)</w:t>
            </w:r>
            <w:r w:rsidRPr="00991B1B">
              <w:rPr>
                <w:rFonts w:eastAsiaTheme="minorHAnsi" w:cs="Arial"/>
                <w:color w:val="auto"/>
                <w:lang w:eastAsia="en-US"/>
              </w:rPr>
              <w:t>. Specifically, City of Sydney Wayfinding Systems in the public domain will</w:t>
            </w:r>
            <w:r w:rsidR="004C702A" w:rsidRPr="00991B1B">
              <w:t>:</w:t>
            </w:r>
          </w:p>
          <w:p w:rsidR="004C702A" w:rsidRPr="00991B1B" w:rsidRDefault="004C702A" w:rsidP="0005747D">
            <w:pPr>
              <w:pStyle w:val="TableText"/>
              <w:keepLines/>
              <w:numPr>
                <w:ilvl w:val="1"/>
                <w:numId w:val="15"/>
              </w:numPr>
              <w:spacing w:after="120" w:line="240" w:lineRule="auto"/>
              <w:rPr>
                <w:sz w:val="24"/>
              </w:rPr>
            </w:pPr>
            <w:r w:rsidRPr="00991B1B">
              <w:rPr>
                <w:sz w:val="24"/>
              </w:rPr>
              <w:t xml:space="preserve">be consistent with AS1428.2 Clause 17 (including Braille, tactile, viewing distances, sizing and placement of information on signage)  </w:t>
            </w:r>
          </w:p>
          <w:p w:rsidR="004C702A" w:rsidRPr="00991B1B" w:rsidRDefault="004C702A" w:rsidP="0005747D">
            <w:pPr>
              <w:pStyle w:val="TableText"/>
              <w:keepLines/>
              <w:numPr>
                <w:ilvl w:val="1"/>
                <w:numId w:val="15"/>
              </w:numPr>
              <w:spacing w:after="120" w:line="240" w:lineRule="auto"/>
              <w:rPr>
                <w:sz w:val="24"/>
              </w:rPr>
            </w:pPr>
            <w:r w:rsidRPr="00991B1B">
              <w:rPr>
                <w:sz w:val="24"/>
              </w:rPr>
              <w:t>use appropriate logos and international symbols for access</w:t>
            </w:r>
          </w:p>
          <w:p w:rsidR="004C702A" w:rsidRPr="00991B1B" w:rsidRDefault="004C702A" w:rsidP="0005747D">
            <w:pPr>
              <w:pStyle w:val="TableText"/>
              <w:keepLines/>
              <w:numPr>
                <w:ilvl w:val="1"/>
                <w:numId w:val="15"/>
              </w:numPr>
              <w:spacing w:after="120" w:line="240" w:lineRule="auto"/>
              <w:rPr>
                <w:sz w:val="24"/>
              </w:rPr>
            </w:pPr>
            <w:r w:rsidRPr="00991B1B">
              <w:rPr>
                <w:sz w:val="24"/>
              </w:rPr>
              <w:t>be visible and recognisable</w:t>
            </w:r>
          </w:p>
          <w:p w:rsidR="004C702A" w:rsidRPr="00991B1B" w:rsidRDefault="004C702A" w:rsidP="0005747D">
            <w:pPr>
              <w:pStyle w:val="TableText"/>
              <w:keepLines/>
              <w:numPr>
                <w:ilvl w:val="1"/>
                <w:numId w:val="15"/>
              </w:numPr>
              <w:spacing w:after="120" w:line="240" w:lineRule="auto"/>
              <w:rPr>
                <w:sz w:val="24"/>
              </w:rPr>
            </w:pPr>
            <w:r w:rsidRPr="00991B1B">
              <w:rPr>
                <w:sz w:val="24"/>
              </w:rPr>
              <w:t>use legible typeface with a minimum of 30% luminance contrast</w:t>
            </w:r>
          </w:p>
          <w:p w:rsidR="00BC4570" w:rsidRPr="00991B1B" w:rsidRDefault="004C702A" w:rsidP="0005747D">
            <w:pPr>
              <w:pStyle w:val="TableText"/>
              <w:keepLines/>
              <w:numPr>
                <w:ilvl w:val="1"/>
                <w:numId w:val="15"/>
              </w:numPr>
              <w:spacing w:after="120" w:line="240" w:lineRule="auto"/>
              <w:rPr>
                <w:sz w:val="24"/>
              </w:rPr>
            </w:pPr>
            <w:r w:rsidRPr="00991B1B">
              <w:rPr>
                <w:sz w:val="24"/>
              </w:rPr>
              <w:t>be accessible in other languages via mobile and digital technology</w:t>
            </w:r>
            <w:r w:rsidR="0042198E" w:rsidRPr="00991B1B">
              <w:rPr>
                <w:sz w:val="24"/>
              </w:rPr>
              <w:t>, and</w:t>
            </w:r>
          </w:p>
          <w:p w:rsidR="004C702A" w:rsidRPr="00991B1B" w:rsidRDefault="0042198E" w:rsidP="0005747D">
            <w:pPr>
              <w:pStyle w:val="TableText"/>
              <w:keepLines/>
              <w:numPr>
                <w:ilvl w:val="1"/>
                <w:numId w:val="15"/>
              </w:numPr>
              <w:spacing w:after="120" w:line="240" w:lineRule="auto"/>
              <w:rPr>
                <w:sz w:val="24"/>
              </w:rPr>
            </w:pPr>
            <w:r w:rsidRPr="00991B1B">
              <w:rPr>
                <w:sz w:val="24"/>
              </w:rPr>
              <w:lastRenderedPageBreak/>
              <w:t>i</w:t>
            </w:r>
            <w:r w:rsidR="004C702A" w:rsidRPr="00991B1B">
              <w:rPr>
                <w:sz w:val="24"/>
              </w:rPr>
              <w:t>nclude a network of tactile street signs at every signalised pedestrian crossing throughout the City of Sydney.</w:t>
            </w:r>
          </w:p>
        </w:tc>
        <w:tc>
          <w:tcPr>
            <w:tcW w:w="2526" w:type="dxa"/>
            <w:tcBorders>
              <w:bottom w:val="single" w:sz="4" w:space="0" w:color="auto"/>
            </w:tcBorders>
            <w:shd w:val="clear" w:color="auto" w:fill="E0E9EF"/>
          </w:tcPr>
          <w:p w:rsidR="004C702A" w:rsidRPr="00991B1B" w:rsidRDefault="004C702A" w:rsidP="004C702A">
            <w:pPr>
              <w:pStyle w:val="BodyText"/>
              <w:spacing w:before="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lastRenderedPageBreak/>
              <w:t xml:space="preserve">City of </w:t>
            </w:r>
            <w:r w:rsidR="00527804" w:rsidRPr="00991B1B">
              <w:rPr>
                <w:rFonts w:cs="Arial"/>
              </w:rPr>
              <w:t>Sydney (</w:t>
            </w:r>
            <w:r w:rsidRPr="00991B1B">
              <w:rPr>
                <w:rFonts w:cs="Arial"/>
              </w:rPr>
              <w:t>2012</w:t>
            </w:r>
            <w:r w:rsidR="00527804" w:rsidRPr="00991B1B">
              <w:rPr>
                <w:rFonts w:cs="Arial"/>
              </w:rPr>
              <w:t>) Legible</w:t>
            </w:r>
            <w:r w:rsidRPr="00991B1B">
              <w:rPr>
                <w:rFonts w:cs="Arial"/>
              </w:rPr>
              <w:t xml:space="preserve"> Sydney Wayfinding Strategy </w:t>
            </w:r>
          </w:p>
          <w:p w:rsidR="004C702A" w:rsidRPr="00991B1B" w:rsidRDefault="004C702A" w:rsidP="004C702A">
            <w:pPr>
              <w:pStyle w:val="BodyText"/>
              <w:spacing w:before="0"/>
              <w:cnfStyle w:val="000000100000" w:firstRow="0" w:lastRow="0" w:firstColumn="0" w:lastColumn="0" w:oddVBand="0" w:evenVBand="0" w:oddHBand="1" w:evenHBand="0" w:firstRowFirstColumn="0" w:firstRowLastColumn="0" w:lastRowFirstColumn="0" w:lastRowLastColumn="0"/>
              <w:rPr>
                <w:rFonts w:cs="Arial"/>
              </w:rPr>
            </w:pPr>
          </w:p>
          <w:p w:rsidR="004C702A" w:rsidRPr="00991B1B" w:rsidRDefault="004C702A" w:rsidP="004C702A">
            <w:pPr>
              <w:pStyle w:val="BodyText"/>
              <w:spacing w:before="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City of Sydney (2014</w:t>
            </w:r>
            <w:r w:rsidR="00527804" w:rsidRPr="00991B1B">
              <w:rPr>
                <w:rFonts w:cs="Arial"/>
              </w:rPr>
              <w:t>) Legible</w:t>
            </w:r>
            <w:r w:rsidRPr="00991B1B">
              <w:rPr>
                <w:rFonts w:cs="Arial"/>
              </w:rPr>
              <w:t xml:space="preserve"> Sydney Design Manual </w:t>
            </w:r>
          </w:p>
          <w:p w:rsidR="004C702A" w:rsidRPr="00991B1B" w:rsidRDefault="004C702A" w:rsidP="004C702A">
            <w:pPr>
              <w:pStyle w:val="BodyText"/>
              <w:spacing w:before="0"/>
              <w:cnfStyle w:val="000000100000" w:firstRow="0" w:lastRow="0" w:firstColumn="0" w:lastColumn="0" w:oddVBand="0" w:evenVBand="0" w:oddHBand="1" w:evenHBand="0" w:firstRowFirstColumn="0" w:firstRowLastColumn="0" w:lastRowFirstColumn="0" w:lastRowLastColumn="0"/>
              <w:rPr>
                <w:rFonts w:cs="Arial"/>
              </w:rPr>
            </w:pPr>
          </w:p>
          <w:p w:rsidR="004C702A" w:rsidRPr="00991B1B" w:rsidRDefault="004C702A" w:rsidP="00C21891">
            <w:pPr>
              <w:cnfStyle w:val="000000100000" w:firstRow="0" w:lastRow="0" w:firstColumn="0" w:lastColumn="0" w:oddVBand="0" w:evenVBand="0" w:oddHBand="1" w:evenHBand="0" w:firstRowFirstColumn="0" w:firstRowLastColumn="0" w:lastRowFirstColumn="0" w:lastRowLastColumn="0"/>
              <w:rPr>
                <w:sz w:val="24"/>
              </w:rPr>
            </w:pPr>
            <w:r w:rsidRPr="00991B1B">
              <w:rPr>
                <w:rFonts w:cs="Arial"/>
                <w:sz w:val="24"/>
              </w:rPr>
              <w:t>AS1428.2 (1992) Clause 17</w:t>
            </w:r>
            <w:r w:rsidRPr="00991B1B">
              <w:rPr>
                <w:rStyle w:val="BodyTextChar"/>
                <w:rFonts w:cs="Arial"/>
              </w:rPr>
              <w:t xml:space="preserve"> </w:t>
            </w:r>
          </w:p>
        </w:tc>
      </w:tr>
      <w:tr w:rsidR="004C702A" w:rsidRPr="00991B1B" w:rsidTr="00DE55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4C702A" w:rsidRPr="00991B1B" w:rsidRDefault="004C702A" w:rsidP="00DE4DD4">
            <w:pPr>
              <w:pStyle w:val="ListBullet"/>
              <w:numPr>
                <w:ilvl w:val="0"/>
                <w:numId w:val="58"/>
              </w:numPr>
            </w:pPr>
            <w:r w:rsidRPr="00991B1B">
              <w:t>Wayfinding signage will be located</w:t>
            </w:r>
            <w:r w:rsidR="004248B0" w:rsidRPr="00991B1B">
              <w:t>:</w:t>
            </w:r>
            <w:r w:rsidRPr="00991B1B">
              <w:t xml:space="preserve"> </w:t>
            </w:r>
          </w:p>
          <w:p w:rsidR="00BC4570" w:rsidRPr="00991B1B" w:rsidRDefault="004248B0" w:rsidP="00DE4DD4">
            <w:pPr>
              <w:pStyle w:val="TableText"/>
              <w:keepLines/>
              <w:numPr>
                <w:ilvl w:val="1"/>
                <w:numId w:val="103"/>
              </w:numPr>
              <w:spacing w:after="120" w:line="240" w:lineRule="auto"/>
              <w:rPr>
                <w:sz w:val="24"/>
              </w:rPr>
            </w:pPr>
            <w:r w:rsidRPr="00991B1B">
              <w:rPr>
                <w:sz w:val="24"/>
              </w:rPr>
              <w:t>w</w:t>
            </w:r>
            <w:r w:rsidR="004C702A" w:rsidRPr="00991B1B">
              <w:rPr>
                <w:sz w:val="24"/>
              </w:rPr>
              <w:t>ithin the street furniture zone so as to not obstruct the continuous accessible path of travel</w:t>
            </w:r>
            <w:r w:rsidR="0042198E" w:rsidRPr="00991B1B">
              <w:rPr>
                <w:sz w:val="24"/>
              </w:rPr>
              <w:t>, and</w:t>
            </w:r>
          </w:p>
          <w:p w:rsidR="004C702A" w:rsidRPr="00991B1B" w:rsidRDefault="004C702A" w:rsidP="00DE4DD4">
            <w:pPr>
              <w:pStyle w:val="TableText"/>
              <w:keepLines/>
              <w:numPr>
                <w:ilvl w:val="1"/>
                <w:numId w:val="103"/>
              </w:numPr>
              <w:spacing w:after="120" w:line="240" w:lineRule="auto"/>
              <w:rPr>
                <w:sz w:val="24"/>
              </w:rPr>
            </w:pPr>
            <w:r w:rsidRPr="00991B1B">
              <w:rPr>
                <w:sz w:val="24"/>
              </w:rPr>
              <w:t>as far as possible on an accessible surface.</w:t>
            </w:r>
          </w:p>
        </w:tc>
        <w:tc>
          <w:tcPr>
            <w:tcW w:w="2526" w:type="dxa"/>
            <w:tcBorders>
              <w:top w:val="single" w:sz="4" w:space="0" w:color="auto"/>
              <w:bottom w:val="single" w:sz="4" w:space="0" w:color="auto"/>
            </w:tcBorders>
          </w:tcPr>
          <w:p w:rsidR="004C702A" w:rsidRPr="00991B1B" w:rsidRDefault="00B60E99" w:rsidP="004C702A">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Best p</w:t>
            </w:r>
            <w:r w:rsidR="00410B4B" w:rsidRPr="00991B1B">
              <w:rPr>
                <w:sz w:val="24"/>
              </w:rPr>
              <w:t>ractice</w:t>
            </w:r>
          </w:p>
        </w:tc>
      </w:tr>
      <w:tr w:rsidR="004C702A" w:rsidRPr="00991B1B" w:rsidTr="00DE55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4C702A" w:rsidRPr="00991B1B" w:rsidRDefault="004C702A" w:rsidP="00DE4DD4">
            <w:pPr>
              <w:pStyle w:val="ListBullet"/>
              <w:numPr>
                <w:ilvl w:val="0"/>
                <w:numId w:val="58"/>
              </w:numPr>
            </w:pPr>
            <w:r w:rsidRPr="00991B1B">
              <w:t>Where wayfinding signage provides direction to a destination that involves stairs on the route, the signage will indicate the presence of the stairs in the route.</w:t>
            </w:r>
          </w:p>
        </w:tc>
        <w:tc>
          <w:tcPr>
            <w:tcW w:w="2526" w:type="dxa"/>
            <w:tcBorders>
              <w:top w:val="single" w:sz="4" w:space="0" w:color="auto"/>
              <w:bottom w:val="single" w:sz="4" w:space="0" w:color="auto"/>
            </w:tcBorders>
            <w:shd w:val="clear" w:color="auto" w:fill="E0E9EF"/>
          </w:tcPr>
          <w:p w:rsidR="004C702A" w:rsidRPr="00991B1B" w:rsidRDefault="004C702A" w:rsidP="004C702A">
            <w:pPr>
              <w:pStyle w:val="BodyText"/>
              <w:spacing w:before="0"/>
              <w:cnfStyle w:val="010000000000" w:firstRow="0" w:lastRow="1" w:firstColumn="0" w:lastColumn="0" w:oddVBand="0" w:evenVBand="0" w:oddHBand="0" w:evenHBand="0" w:firstRowFirstColumn="0" w:firstRowLastColumn="0" w:lastRowFirstColumn="0" w:lastRowLastColumn="0"/>
              <w:rPr>
                <w:rFonts w:cs="Arial"/>
              </w:rPr>
            </w:pPr>
            <w:r w:rsidRPr="00991B1B">
              <w:rPr>
                <w:rFonts w:cs="Arial"/>
              </w:rPr>
              <w:t xml:space="preserve">City of Sydney Legible Sydney Wayfinding Strategy (2012) </w:t>
            </w:r>
          </w:p>
          <w:p w:rsidR="004C702A" w:rsidRPr="00991B1B" w:rsidRDefault="004C702A" w:rsidP="004C702A">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rFonts w:cs="Arial"/>
                <w:sz w:val="24"/>
              </w:rPr>
              <w:t xml:space="preserve">City of Sydney Legible Sydney Design Manual (2014) </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bookmarkStart w:id="147" w:name="_Toc448149388"/>
    </w:p>
    <w:p w:rsidR="004C702A" w:rsidRPr="00E146E8" w:rsidRDefault="008426A1" w:rsidP="00410B4B">
      <w:pPr>
        <w:pStyle w:val="Heading2"/>
      </w:pPr>
      <w:bookmarkStart w:id="148" w:name="_Toc519182375"/>
      <w:bookmarkStart w:id="149" w:name="_Toc519182630"/>
      <w:bookmarkStart w:id="150" w:name="_Toc519183117"/>
      <w:bookmarkStart w:id="151" w:name="_Toc519183207"/>
      <w:bookmarkStart w:id="152" w:name="_Toc519183327"/>
      <w:bookmarkStart w:id="153" w:name="_Toc525030184"/>
      <w:bookmarkStart w:id="154" w:name="_Toc16510700"/>
      <w:r>
        <w:lastRenderedPageBreak/>
        <w:t>Public t</w:t>
      </w:r>
      <w:r w:rsidR="004C702A" w:rsidRPr="00E146E8">
        <w:t>oilets</w:t>
      </w:r>
      <w:bookmarkEnd w:id="147"/>
      <w:bookmarkEnd w:id="148"/>
      <w:bookmarkEnd w:id="149"/>
      <w:bookmarkEnd w:id="150"/>
      <w:bookmarkEnd w:id="151"/>
      <w:bookmarkEnd w:id="152"/>
      <w:bookmarkEnd w:id="153"/>
      <w:bookmarkEnd w:id="154"/>
    </w:p>
    <w:p w:rsidR="00113C05" w:rsidRPr="00E146E8" w:rsidRDefault="00113C05" w:rsidP="00113C05">
      <w:pPr>
        <w:pStyle w:val="BodyText"/>
        <w:rPr>
          <w:rFonts w:cs="Arial"/>
          <w:szCs w:val="22"/>
          <w:lang w:eastAsia="en-US"/>
        </w:rPr>
      </w:pPr>
      <w:r w:rsidRPr="00903C0A">
        <w:rPr>
          <w:rFonts w:cs="Arial"/>
          <w:szCs w:val="22"/>
          <w:lang w:eastAsia="en-US"/>
        </w:rPr>
        <w:t xml:space="preserve">Public toilets are essential </w:t>
      </w:r>
      <w:r>
        <w:rPr>
          <w:rFonts w:cs="Arial"/>
          <w:szCs w:val="22"/>
          <w:lang w:eastAsia="en-US"/>
        </w:rPr>
        <w:t xml:space="preserve">facilities </w:t>
      </w:r>
      <w:r w:rsidR="00B16436">
        <w:rPr>
          <w:rFonts w:cs="Arial"/>
          <w:szCs w:val="22"/>
          <w:lang w:eastAsia="en-US"/>
        </w:rPr>
        <w:t xml:space="preserve">for </w:t>
      </w:r>
      <w:r>
        <w:rPr>
          <w:rFonts w:cs="Arial"/>
          <w:szCs w:val="22"/>
          <w:lang w:eastAsia="en-US"/>
        </w:rPr>
        <w:t xml:space="preserve">all </w:t>
      </w:r>
      <w:r w:rsidRPr="00903C0A">
        <w:rPr>
          <w:rFonts w:cs="Arial"/>
          <w:szCs w:val="22"/>
          <w:lang w:eastAsia="en-US"/>
        </w:rPr>
        <w:t xml:space="preserve">residents, workers and visitors </w:t>
      </w:r>
      <w:r>
        <w:rPr>
          <w:rFonts w:cs="Arial"/>
          <w:szCs w:val="22"/>
          <w:lang w:eastAsia="en-US"/>
        </w:rPr>
        <w:t xml:space="preserve">to participate </w:t>
      </w:r>
      <w:r w:rsidRPr="00903C0A">
        <w:rPr>
          <w:rFonts w:cs="Arial"/>
          <w:szCs w:val="22"/>
          <w:lang w:eastAsia="en-US"/>
        </w:rPr>
        <w:t xml:space="preserve">in community life. Convenient and accessible toilets </w:t>
      </w:r>
      <w:r>
        <w:rPr>
          <w:rFonts w:cs="Arial"/>
          <w:szCs w:val="22"/>
          <w:lang w:eastAsia="en-US"/>
        </w:rPr>
        <w:t xml:space="preserve">enhance people’s freedom to travel within the city. These facilities </w:t>
      </w:r>
      <w:r w:rsidRPr="00903C0A">
        <w:rPr>
          <w:rFonts w:cs="Arial"/>
          <w:szCs w:val="22"/>
          <w:lang w:eastAsia="en-US"/>
        </w:rPr>
        <w:t>improve quality of life, mobility, and dignity for all people and particularly for people with disability or health problems, older people and families with young children.</w:t>
      </w:r>
    </w:p>
    <w:p w:rsidR="0054334F" w:rsidRDefault="00113C05" w:rsidP="0054334F">
      <w:pPr>
        <w:pStyle w:val="BodyText"/>
        <w:rPr>
          <w:lang w:val="en"/>
        </w:rPr>
      </w:pPr>
      <w:r w:rsidRPr="005E5A4E">
        <w:t xml:space="preserve">The City of Sydney’s Public Toilet Strategy outlines how the City will deliver a network of safe, accessible and clean public toilets in appropriate locations across the City. </w:t>
      </w:r>
      <w:r w:rsidR="00303D58" w:rsidRPr="005E5A4E">
        <w:t xml:space="preserve"> </w:t>
      </w:r>
      <w:r w:rsidR="00E84ABC" w:rsidRPr="005E5A4E">
        <w:rPr>
          <w:lang w:val="en"/>
        </w:rPr>
        <w:t xml:space="preserve">The following objectives are currently reflected in the Public </w:t>
      </w:r>
      <w:r w:rsidR="00376796">
        <w:rPr>
          <w:lang w:val="en"/>
        </w:rPr>
        <w:t>T</w:t>
      </w:r>
      <w:r w:rsidR="00E84ABC" w:rsidRPr="005E5A4E">
        <w:rPr>
          <w:lang w:val="en"/>
        </w:rPr>
        <w:t xml:space="preserve">oilet </w:t>
      </w:r>
      <w:r w:rsidR="00376796">
        <w:rPr>
          <w:lang w:val="en"/>
        </w:rPr>
        <w:t>S</w:t>
      </w:r>
      <w:r w:rsidR="00E84ABC" w:rsidRPr="005E5A4E">
        <w:rPr>
          <w:lang w:val="en"/>
        </w:rPr>
        <w:t>trategy</w:t>
      </w:r>
      <w:r w:rsidR="00B53EC6">
        <w:rPr>
          <w:lang w:val="en"/>
        </w:rPr>
        <w:t xml:space="preserve">. </w:t>
      </w:r>
    </w:p>
    <w:p w:rsidR="00113C05" w:rsidRPr="00E146E8" w:rsidRDefault="00113C05" w:rsidP="00113C05">
      <w:pPr>
        <w:pStyle w:val="Heading3"/>
        <w:rPr>
          <w:lang w:val="en"/>
        </w:rPr>
      </w:pPr>
      <w:r w:rsidRPr="00E146E8">
        <w:rPr>
          <w:lang w:val="en"/>
        </w:rPr>
        <w:t xml:space="preserve">Objectives </w:t>
      </w:r>
    </w:p>
    <w:p w:rsidR="00113C05" w:rsidRPr="00AA32FA" w:rsidRDefault="00113C05" w:rsidP="00DE4DD4">
      <w:pPr>
        <w:pStyle w:val="BodyText"/>
        <w:keepLines/>
        <w:numPr>
          <w:ilvl w:val="0"/>
          <w:numId w:val="72"/>
        </w:numPr>
        <w:spacing w:line="240" w:lineRule="auto"/>
        <w:rPr>
          <w:lang w:val="en"/>
        </w:rPr>
      </w:pPr>
      <w:r w:rsidRPr="005E5A4E">
        <w:rPr>
          <w:lang w:val="en"/>
        </w:rPr>
        <w:t>New public toilets will be designed to be accessible and inclusive of people of all ages, abilities and gender id</w:t>
      </w:r>
      <w:r w:rsidRPr="00AA32FA">
        <w:rPr>
          <w:lang w:val="en"/>
        </w:rPr>
        <w:t>entities to make their journeys in the public domain with confidence, dignity, safety and independence.</w:t>
      </w:r>
    </w:p>
    <w:p w:rsidR="00113C05" w:rsidRPr="00AA32FA" w:rsidRDefault="00113C05" w:rsidP="00DE4DD4">
      <w:pPr>
        <w:pStyle w:val="BodyText"/>
        <w:keepLines/>
        <w:numPr>
          <w:ilvl w:val="0"/>
          <w:numId w:val="72"/>
        </w:numPr>
        <w:spacing w:line="240" w:lineRule="auto"/>
        <w:rPr>
          <w:lang w:val="en"/>
        </w:rPr>
      </w:pPr>
      <w:r w:rsidRPr="00AA32FA">
        <w:rPr>
          <w:lang w:val="en"/>
        </w:rPr>
        <w:t>They will be connected to a continuous accessible path of travel.</w:t>
      </w:r>
    </w:p>
    <w:p w:rsidR="00113C05" w:rsidRPr="000C6D3C" w:rsidRDefault="00113C05" w:rsidP="00DE4DD4">
      <w:pPr>
        <w:pStyle w:val="BodyText"/>
        <w:keepLines/>
        <w:numPr>
          <w:ilvl w:val="0"/>
          <w:numId w:val="72"/>
        </w:numPr>
        <w:spacing w:line="240" w:lineRule="auto"/>
        <w:rPr>
          <w:lang w:val="en"/>
        </w:rPr>
      </w:pPr>
      <w:r w:rsidRPr="000C6D3C">
        <w:rPr>
          <w:lang w:val="en"/>
        </w:rPr>
        <w:t>The City will maintain dignified access for all users by providing a range of both unisex and gender specific facilities across the network of public toilets. Where the City provides solely unisex facilities, the City will ensure that the design and configuration takes privacy and dignified access into account.</w:t>
      </w:r>
    </w:p>
    <w:p w:rsidR="00113C05" w:rsidRPr="000D4C70" w:rsidRDefault="00113C05" w:rsidP="00DE4DD4">
      <w:pPr>
        <w:pStyle w:val="BodyText"/>
        <w:keepLines/>
        <w:numPr>
          <w:ilvl w:val="0"/>
          <w:numId w:val="72"/>
        </w:numPr>
        <w:spacing w:line="240" w:lineRule="auto"/>
        <w:rPr>
          <w:lang w:val="en"/>
        </w:rPr>
      </w:pPr>
      <w:r w:rsidRPr="000D4C70">
        <w:rPr>
          <w:lang w:val="en"/>
        </w:rPr>
        <w:t>The City will provide a range of both left land and right hand transfer arrangements for accessible facilities across the network of public toilets.</w:t>
      </w:r>
    </w:p>
    <w:p w:rsidR="00113C05" w:rsidRPr="00624C4C" w:rsidRDefault="00113C05" w:rsidP="00DE4DD4">
      <w:pPr>
        <w:pStyle w:val="BodyText"/>
        <w:keepLines/>
        <w:numPr>
          <w:ilvl w:val="0"/>
          <w:numId w:val="72"/>
        </w:numPr>
        <w:spacing w:line="240" w:lineRule="auto"/>
        <w:rPr>
          <w:lang w:val="en"/>
        </w:rPr>
      </w:pPr>
      <w:r w:rsidRPr="001E2B00">
        <w:rPr>
          <w:lang w:val="en"/>
        </w:rPr>
        <w:t>Public toilets will be strategically located acro</w:t>
      </w:r>
      <w:r w:rsidRPr="00624C4C">
        <w:rPr>
          <w:lang w:val="en"/>
        </w:rPr>
        <w:t>ss the City of Sydney.</w:t>
      </w:r>
    </w:p>
    <w:p w:rsidR="00113C05" w:rsidRPr="00624C4C" w:rsidRDefault="00113C05" w:rsidP="00DE4DD4">
      <w:pPr>
        <w:pStyle w:val="BodyText"/>
        <w:keepLines/>
        <w:numPr>
          <w:ilvl w:val="0"/>
          <w:numId w:val="72"/>
        </w:numPr>
        <w:spacing w:line="240" w:lineRule="auto"/>
        <w:rPr>
          <w:lang w:val="en"/>
        </w:rPr>
      </w:pPr>
      <w:r w:rsidRPr="00624C4C">
        <w:rPr>
          <w:lang w:val="en"/>
        </w:rPr>
        <w:t>Visitors will be able to access the facilities.</w:t>
      </w:r>
    </w:p>
    <w:p w:rsidR="00113C05" w:rsidRPr="00624C4C" w:rsidRDefault="00113C05" w:rsidP="00DE4DD4">
      <w:pPr>
        <w:pStyle w:val="BodyText"/>
        <w:keepLines/>
        <w:numPr>
          <w:ilvl w:val="0"/>
          <w:numId w:val="72"/>
        </w:numPr>
        <w:spacing w:line="240" w:lineRule="auto"/>
        <w:rPr>
          <w:lang w:val="en"/>
        </w:rPr>
      </w:pPr>
      <w:r w:rsidRPr="00624C4C">
        <w:rPr>
          <w:lang w:val="en"/>
        </w:rPr>
        <w:t xml:space="preserve">The facilities will be easily located. </w:t>
      </w:r>
    </w:p>
    <w:p w:rsidR="00113C05" w:rsidRPr="005E5A4E" w:rsidRDefault="00113C05" w:rsidP="00DE4DD4">
      <w:pPr>
        <w:pStyle w:val="BodyText"/>
        <w:keepLines/>
        <w:numPr>
          <w:ilvl w:val="0"/>
          <w:numId w:val="72"/>
        </w:numPr>
        <w:spacing w:line="240" w:lineRule="auto"/>
        <w:rPr>
          <w:lang w:val="en"/>
        </w:rPr>
      </w:pPr>
      <w:r w:rsidRPr="00624C4C">
        <w:rPr>
          <w:lang w:val="en"/>
        </w:rPr>
        <w:t>Opening hours of public toilets will reflect demand.</w:t>
      </w:r>
    </w:p>
    <w:p w:rsidR="00113C05" w:rsidRDefault="005E5A4E" w:rsidP="00113C05">
      <w:pPr>
        <w:pStyle w:val="BodyText"/>
        <w:rPr>
          <w:lang w:val="en"/>
        </w:rPr>
      </w:pPr>
      <w:r w:rsidRPr="00E84ABC">
        <w:t>Note: The City does not install the MLAK (Master Locksmiths Association Key) system on the accessible toilets. This is to ensure these accessible toilets are available for use by all members of the community (including many visitors from overseas) during operating hours</w:t>
      </w:r>
      <w:r w:rsidRPr="00E84ABC">
        <w:rPr>
          <w:rStyle w:val="BodyTextChar"/>
          <w:rFonts w:cs="Arial"/>
          <w:sz w:val="21"/>
          <w:szCs w:val="21"/>
          <w:lang w:eastAsia="en-US"/>
        </w:rPr>
        <w:t>.</w:t>
      </w:r>
    </w:p>
    <w:p w:rsidR="00E84ABC" w:rsidRDefault="00E84ABC" w:rsidP="00113C05">
      <w:pPr>
        <w:pStyle w:val="BodyText"/>
        <w:rPr>
          <w:lang w:val="en"/>
        </w:rPr>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2. Public Toilets"/>
        <w:tblDescription w:val="Performance Standards"/>
      </w:tblPr>
      <w:tblGrid>
        <w:gridCol w:w="7822"/>
        <w:gridCol w:w="2526"/>
      </w:tblGrid>
      <w:tr w:rsidR="00A91986" w:rsidRPr="00991B1B" w:rsidTr="005E5A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4C702A" w:rsidRPr="00991B1B" w:rsidTr="005E5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bottom w:val="single" w:sz="4" w:space="0" w:color="auto"/>
            </w:tcBorders>
            <w:shd w:val="clear" w:color="auto" w:fill="auto"/>
          </w:tcPr>
          <w:p w:rsidR="004C702A" w:rsidRPr="00991B1B" w:rsidRDefault="004C702A" w:rsidP="00DE4DD4">
            <w:pPr>
              <w:pStyle w:val="BodyText"/>
              <w:keepLines/>
              <w:numPr>
                <w:ilvl w:val="0"/>
                <w:numId w:val="60"/>
              </w:numPr>
              <w:spacing w:after="0" w:line="240" w:lineRule="auto"/>
            </w:pPr>
            <w:r w:rsidRPr="00991B1B">
              <w:t>All new public toilets will include accessible toilets compliant with AS1428.1 (2009), in particular clauses 13, 15, 16 and 17.</w:t>
            </w:r>
          </w:p>
        </w:tc>
        <w:tc>
          <w:tcPr>
            <w:tcW w:w="2526" w:type="dxa"/>
            <w:tcBorders>
              <w:bottom w:val="single" w:sz="4" w:space="0" w:color="auto"/>
            </w:tcBorders>
            <w:shd w:val="clear" w:color="auto" w:fill="E0E9EF"/>
          </w:tcPr>
          <w:p w:rsidR="004C702A" w:rsidRPr="00991B1B" w:rsidRDefault="004C702A" w:rsidP="004C702A">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AS1428.1 (2009)</w:t>
            </w:r>
          </w:p>
          <w:p w:rsidR="004C702A" w:rsidRPr="00991B1B" w:rsidRDefault="004C702A" w:rsidP="0035396E">
            <w:pPr>
              <w:pStyle w:val="BodyText"/>
              <w:spacing w:before="0" w:after="0"/>
              <w:cnfStyle w:val="000000100000" w:firstRow="0" w:lastRow="0" w:firstColumn="0" w:lastColumn="0" w:oddVBand="0" w:evenVBand="0" w:oddHBand="1" w:evenHBand="0" w:firstRowFirstColumn="0" w:firstRowLastColumn="0" w:lastRowFirstColumn="0" w:lastRowLastColumn="0"/>
            </w:pPr>
            <w:r w:rsidRPr="00991B1B">
              <w:rPr>
                <w:rFonts w:cs="Arial"/>
              </w:rPr>
              <w:t>Clauses 13, 15, 16 and 17</w:t>
            </w:r>
          </w:p>
        </w:tc>
      </w:tr>
      <w:tr w:rsidR="004C702A" w:rsidRPr="00991B1B" w:rsidTr="005E5A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4C702A" w:rsidRPr="00991B1B" w:rsidRDefault="004C702A" w:rsidP="003A4E6E">
            <w:pPr>
              <w:pStyle w:val="BodyText"/>
              <w:keepLines/>
              <w:numPr>
                <w:ilvl w:val="0"/>
                <w:numId w:val="60"/>
              </w:numPr>
              <w:spacing w:after="0" w:line="240" w:lineRule="auto"/>
            </w:pPr>
            <w:r w:rsidRPr="00991B1B">
              <w:t xml:space="preserve">toilet facilities </w:t>
            </w:r>
            <w:r w:rsidR="003A4E6E">
              <w:t xml:space="preserve">should </w:t>
            </w:r>
            <w:r w:rsidRPr="00991B1B">
              <w:t xml:space="preserve">be positioned to provide a </w:t>
            </w:r>
            <w:r w:rsidR="00A82636" w:rsidRPr="00A82636">
              <w:t>gradient greater than 1:20</w:t>
            </w:r>
            <w:r w:rsidR="00A82636">
              <w:t xml:space="preserve"> </w:t>
            </w:r>
            <w:r w:rsidRPr="00991B1B">
              <w:t>of the connecting continuous accessible path of travel.</w:t>
            </w:r>
          </w:p>
        </w:tc>
        <w:tc>
          <w:tcPr>
            <w:tcW w:w="2526" w:type="dxa"/>
            <w:tcBorders>
              <w:top w:val="single" w:sz="4" w:space="0" w:color="auto"/>
              <w:bottom w:val="single" w:sz="4" w:space="0" w:color="auto"/>
            </w:tcBorders>
          </w:tcPr>
          <w:p w:rsidR="004C702A" w:rsidRPr="00991B1B" w:rsidRDefault="004C702A" w:rsidP="0035396E">
            <w:pPr>
              <w:pStyle w:val="BodyText"/>
              <w:spacing w:before="0" w:after="0"/>
              <w:cnfStyle w:val="000000010000" w:firstRow="0" w:lastRow="0" w:firstColumn="0" w:lastColumn="0" w:oddVBand="0" w:evenVBand="0" w:oddHBand="0" w:evenHBand="1" w:firstRowFirstColumn="0" w:firstRowLastColumn="0" w:lastRowFirstColumn="0" w:lastRowLastColumn="0"/>
            </w:pPr>
            <w:r w:rsidRPr="00991B1B">
              <w:rPr>
                <w:rFonts w:cs="Arial"/>
              </w:rPr>
              <w:t>AS1428.1 2009</w:t>
            </w:r>
          </w:p>
        </w:tc>
      </w:tr>
      <w:tr w:rsidR="009C0D74" w:rsidRPr="00991B1B" w:rsidTr="005E5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9C0D74" w:rsidRPr="00991B1B" w:rsidRDefault="009C0D74" w:rsidP="00DE4DD4">
            <w:pPr>
              <w:pStyle w:val="BodyText"/>
              <w:keepLines/>
              <w:numPr>
                <w:ilvl w:val="0"/>
                <w:numId w:val="60"/>
              </w:numPr>
              <w:spacing w:after="0" w:line="240" w:lineRule="auto"/>
            </w:pPr>
            <w:r w:rsidRPr="00991B1B">
              <w:t>Where the gradient of the path of travel to the toilet facility is less than 1:20, handrails and TGSIs will be required on external access ramps in compliance with AS1428.1.</w:t>
            </w:r>
          </w:p>
          <w:p w:rsidR="009C0D74" w:rsidRPr="00991B1B" w:rsidRDefault="009C0D74" w:rsidP="00DE4DD4">
            <w:pPr>
              <w:pStyle w:val="BodyText"/>
              <w:keepLines/>
              <w:numPr>
                <w:ilvl w:val="0"/>
                <w:numId w:val="60"/>
              </w:numPr>
              <w:spacing w:after="0" w:line="240" w:lineRule="auto"/>
            </w:pPr>
            <w:r w:rsidRPr="00991B1B">
              <w:t xml:space="preserve">Where more than two accessible toilet facilities (or cubicles) are provided, a mix of left hand (LH) and right hand (RH) transfer will be employed. </w:t>
            </w:r>
          </w:p>
          <w:p w:rsidR="00624C4C" w:rsidRPr="00991B1B" w:rsidRDefault="009C0D74" w:rsidP="00DE4DD4">
            <w:pPr>
              <w:pStyle w:val="BodyText"/>
              <w:keepLines/>
              <w:numPr>
                <w:ilvl w:val="0"/>
                <w:numId w:val="60"/>
              </w:numPr>
              <w:spacing w:after="0" w:line="240" w:lineRule="auto"/>
            </w:pPr>
            <w:r w:rsidRPr="00991B1B">
              <w:lastRenderedPageBreak/>
              <w:t xml:space="preserve">At locations with only one accessible toilet – consideration will be given to the transfer-side arrangements of nearby facilities. </w:t>
            </w:r>
          </w:p>
          <w:p w:rsidR="009C0D74" w:rsidRPr="00991B1B" w:rsidRDefault="009C0D74" w:rsidP="00DE4DD4">
            <w:pPr>
              <w:pStyle w:val="BodyText"/>
              <w:keepLines/>
              <w:numPr>
                <w:ilvl w:val="0"/>
                <w:numId w:val="60"/>
              </w:numPr>
              <w:spacing w:after="0" w:line="240" w:lineRule="auto"/>
            </w:pPr>
            <w:r w:rsidRPr="00991B1B">
              <w:rPr>
                <w:rFonts w:cs="Arial"/>
              </w:rPr>
              <w:t>Consideration should be given to door opening, and where practicable, automated doors will be provided</w:t>
            </w:r>
            <w:r w:rsidRPr="00991B1B">
              <w:t xml:space="preserve">. </w:t>
            </w:r>
            <w:r w:rsidRPr="00991B1B">
              <w:rPr>
                <w:rFonts w:cs="Arial"/>
              </w:rPr>
              <w:t xml:space="preserve">Fixtures, fittings and signage will reflect best practice inclusive access including child friendly features where appropriate, </w:t>
            </w:r>
            <w:r w:rsidR="00376796" w:rsidRPr="00991B1B">
              <w:rPr>
                <w:rFonts w:cs="Arial"/>
              </w:rPr>
              <w:t>for example,</w:t>
            </w:r>
            <w:r w:rsidRPr="00991B1B">
              <w:rPr>
                <w:rFonts w:cs="Arial"/>
              </w:rPr>
              <w:t xml:space="preserve"> at parks.</w:t>
            </w:r>
          </w:p>
        </w:tc>
        <w:tc>
          <w:tcPr>
            <w:tcW w:w="2526" w:type="dxa"/>
            <w:tcBorders>
              <w:top w:val="single" w:sz="4" w:space="0" w:color="auto"/>
              <w:bottom w:val="single" w:sz="4" w:space="0" w:color="auto"/>
            </w:tcBorders>
            <w:shd w:val="clear" w:color="auto" w:fill="E0E9EF"/>
          </w:tcPr>
          <w:p w:rsidR="009C0D74" w:rsidRPr="00991B1B" w:rsidRDefault="008426A1" w:rsidP="0035396E">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lastRenderedPageBreak/>
              <w:t>Best p</w:t>
            </w:r>
            <w:r w:rsidR="0042198E" w:rsidRPr="00991B1B">
              <w:rPr>
                <w:rFonts w:cs="Arial"/>
              </w:rPr>
              <w:t>ractice</w:t>
            </w:r>
          </w:p>
        </w:tc>
      </w:tr>
      <w:tr w:rsidR="00B6627F" w:rsidRPr="00991B1B" w:rsidTr="004219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B6627F" w:rsidRPr="00991B1B" w:rsidRDefault="00B6627F" w:rsidP="00DE4DD4">
            <w:pPr>
              <w:pStyle w:val="BodyText"/>
              <w:keepLines/>
              <w:numPr>
                <w:ilvl w:val="0"/>
                <w:numId w:val="60"/>
              </w:numPr>
              <w:spacing w:after="0" w:line="240" w:lineRule="auto"/>
            </w:pPr>
            <w:r w:rsidRPr="00991B1B">
              <w:t xml:space="preserve">Consideration will be given to the availability of both unisex and gender specific facilities of nearby amenities to ensure safe and dignified access for all users. </w:t>
            </w:r>
          </w:p>
          <w:p w:rsidR="00B6627F" w:rsidRPr="00991B1B" w:rsidRDefault="00B6627F" w:rsidP="00DE4DD4">
            <w:pPr>
              <w:pStyle w:val="BodyText"/>
              <w:keepLines/>
              <w:numPr>
                <w:ilvl w:val="0"/>
                <w:numId w:val="60"/>
              </w:numPr>
              <w:spacing w:after="0" w:line="240" w:lineRule="auto"/>
            </w:pPr>
            <w:r w:rsidRPr="00991B1B">
              <w:t>Where the City provides solely unisex facilities, the City will ensure that the design and configuration takes privacy and dignified access into account.</w:t>
            </w:r>
          </w:p>
        </w:tc>
        <w:tc>
          <w:tcPr>
            <w:tcW w:w="2526" w:type="dxa"/>
            <w:tcBorders>
              <w:top w:val="single" w:sz="4" w:space="0" w:color="auto"/>
              <w:bottom w:val="single" w:sz="4" w:space="0" w:color="auto"/>
            </w:tcBorders>
            <w:shd w:val="clear" w:color="auto" w:fill="E0E9EF" w:themeFill="accent1" w:themeFillTint="1A"/>
          </w:tcPr>
          <w:p w:rsidR="00B6627F" w:rsidRPr="00991B1B" w:rsidRDefault="008426A1" w:rsidP="0035396E">
            <w:pPr>
              <w:pStyle w:val="BodyText"/>
              <w:spacing w:before="0" w:after="0"/>
              <w:cnfStyle w:val="010000000000" w:firstRow="0" w:lastRow="1" w:firstColumn="0" w:lastColumn="0" w:oddVBand="0" w:evenVBand="0" w:oddHBand="0" w:evenHBand="0" w:firstRowFirstColumn="0" w:firstRowLastColumn="0" w:lastRowFirstColumn="0" w:lastRowLastColumn="0"/>
              <w:rPr>
                <w:rFonts w:cs="Arial"/>
              </w:rPr>
            </w:pPr>
            <w:r w:rsidRPr="00991B1B">
              <w:rPr>
                <w:rFonts w:cs="Arial"/>
              </w:rPr>
              <w:t>Best p</w:t>
            </w:r>
            <w:r w:rsidR="0042198E" w:rsidRPr="00991B1B">
              <w:rPr>
                <w:rFonts w:cs="Arial"/>
              </w:rPr>
              <w:t>ractice</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F57FE9" w:rsidRDefault="00F57FE9" w:rsidP="008B6DDD">
      <w:pPr>
        <w:pStyle w:val="Heading2"/>
        <w:sectPr w:rsidR="00F57FE9" w:rsidSect="000C3A5D">
          <w:pgSz w:w="11906" w:h="16838" w:code="9"/>
          <w:pgMar w:top="2268" w:right="680" w:bottom="1247" w:left="680" w:header="680" w:footer="567" w:gutter="0"/>
          <w:cols w:space="708"/>
          <w:docGrid w:linePitch="360"/>
        </w:sectPr>
      </w:pPr>
    </w:p>
    <w:p w:rsidR="00F631DB" w:rsidRDefault="00F631DB" w:rsidP="00F631DB">
      <w:pPr>
        <w:pStyle w:val="Heading2"/>
      </w:pPr>
      <w:bookmarkStart w:id="155" w:name="_Toc519182376"/>
      <w:bookmarkStart w:id="156" w:name="_Toc519182631"/>
      <w:bookmarkStart w:id="157" w:name="_Toc519183118"/>
      <w:bookmarkStart w:id="158" w:name="_Toc519183208"/>
      <w:bookmarkStart w:id="159" w:name="_Toc519183328"/>
      <w:bookmarkStart w:id="160" w:name="_Toc525030185"/>
      <w:bookmarkStart w:id="161" w:name="_Toc16510701"/>
      <w:r>
        <w:t>Designated on street mobility parking</w:t>
      </w:r>
      <w:bookmarkEnd w:id="155"/>
      <w:bookmarkEnd w:id="156"/>
      <w:bookmarkEnd w:id="157"/>
      <w:bookmarkEnd w:id="158"/>
      <w:bookmarkEnd w:id="159"/>
      <w:bookmarkEnd w:id="160"/>
      <w:bookmarkEnd w:id="161"/>
    </w:p>
    <w:p w:rsidR="004C702A" w:rsidRPr="00490359" w:rsidRDefault="004C702A" w:rsidP="004C702A">
      <w:pPr>
        <w:pStyle w:val="BodyText"/>
      </w:pPr>
      <w:r w:rsidRPr="00490359">
        <w:t xml:space="preserve">The Mobility Parking Scheme provides parking concessions for holders of a Roads and Maritime Services (RMS) issued Mobility Permit. The scheme does not include provisions for the design of the parking spaces to be accessible, but instead aims to provide concessions for permit holders on cost and time conditions for on street parking, and allow provisions for authorities to ensure the provision of dedicated spaces for the exclusive use of permit holders. </w:t>
      </w:r>
    </w:p>
    <w:p w:rsidR="00C24AB5" w:rsidRDefault="00490359" w:rsidP="0042198E">
      <w:pPr>
        <w:pStyle w:val="BodyText"/>
        <w:shd w:val="clear" w:color="auto" w:fill="FFFFFF" w:themeFill="background1"/>
      </w:pPr>
      <w:bookmarkStart w:id="162" w:name="_Hlk492900463"/>
      <w:r w:rsidRPr="005F5668">
        <w:t>These guidelines outline requirements and considerations for the design and placement of designated on street mobility parking</w:t>
      </w:r>
      <w:r w:rsidR="00A67E21" w:rsidRPr="00485CC6">
        <w:t xml:space="preserve"> </w:t>
      </w:r>
      <w:r w:rsidR="00A67E21" w:rsidRPr="00485CC6">
        <w:rPr>
          <w:b/>
        </w:rPr>
        <w:t>at ke</w:t>
      </w:r>
      <w:r w:rsidR="00A67E21" w:rsidRPr="00283EB1">
        <w:rPr>
          <w:b/>
        </w:rPr>
        <w:t>y destinations</w:t>
      </w:r>
      <w:r w:rsidR="00A67E21" w:rsidRPr="00283EB1">
        <w:t xml:space="preserve"> in the public domain.</w:t>
      </w:r>
      <w:r w:rsidR="00C24AB5">
        <w:t xml:space="preserve"> </w:t>
      </w:r>
      <w:r w:rsidR="00C24AB5">
        <w:br w:type="column"/>
      </w:r>
    </w:p>
    <w:p w:rsidR="00A67E21" w:rsidRPr="00F57FE9" w:rsidRDefault="00A67E21" w:rsidP="005F5668">
      <w:pPr>
        <w:pStyle w:val="BodyText"/>
        <w:shd w:val="clear" w:color="auto" w:fill="C1D82F" w:themeFill="accent2"/>
      </w:pPr>
      <w:r w:rsidRPr="00F57FE9">
        <w:rPr>
          <w:b/>
        </w:rPr>
        <w:t>Residential areas</w:t>
      </w:r>
    </w:p>
    <w:p w:rsidR="00A67E21" w:rsidRDefault="00A67E21" w:rsidP="00283EB1">
      <w:pPr>
        <w:pStyle w:val="BodyText"/>
        <w:shd w:val="clear" w:color="auto" w:fill="C1D82F" w:themeFill="accent2"/>
      </w:pPr>
      <w:r>
        <w:t xml:space="preserve">Designated on street mobility parking spaces may be provided in residential areas to provide </w:t>
      </w:r>
      <w:r w:rsidR="007472E5">
        <w:t>residents with</w:t>
      </w:r>
      <w:r>
        <w:t xml:space="preserve"> Mobility Parking </w:t>
      </w:r>
      <w:r w:rsidR="00F57FE9">
        <w:t xml:space="preserve">Scheme permits </w:t>
      </w:r>
      <w:r>
        <w:t xml:space="preserve">with </w:t>
      </w:r>
      <w:r w:rsidR="00F57FE9">
        <w:t xml:space="preserve">appropriate </w:t>
      </w:r>
      <w:r>
        <w:t xml:space="preserve">parking near to their </w:t>
      </w:r>
      <w:r w:rsidR="004E5201">
        <w:t>home</w:t>
      </w:r>
      <w:r>
        <w:t>.</w:t>
      </w:r>
    </w:p>
    <w:p w:rsidR="00AD7671" w:rsidRPr="008426A1" w:rsidRDefault="00C24AB5" w:rsidP="00653E0E">
      <w:pPr>
        <w:pStyle w:val="BodyText"/>
        <w:shd w:val="clear" w:color="auto" w:fill="C1D82F" w:themeFill="accent2"/>
      </w:pPr>
      <w:r>
        <w:t>Where t</w:t>
      </w:r>
      <w:r w:rsidR="00A67E21">
        <w:t xml:space="preserve">hese spaces </w:t>
      </w:r>
      <w:r w:rsidR="004E5201">
        <w:t>are provided</w:t>
      </w:r>
      <w:r w:rsidR="00AD7671">
        <w:t xml:space="preserve"> and where required, </w:t>
      </w:r>
      <w:r w:rsidR="004E5201">
        <w:t xml:space="preserve">they </w:t>
      </w:r>
      <w:r w:rsidR="00A67E21">
        <w:t xml:space="preserve">will be designed to comply with </w:t>
      </w:r>
      <w:r w:rsidR="00A82636">
        <w:t>AS28</w:t>
      </w:r>
      <w:r w:rsidR="00A67E21" w:rsidRPr="008426A1">
        <w:t xml:space="preserve">90.5 (1993) Parking facilities Part 5: On Street Parking. </w:t>
      </w:r>
    </w:p>
    <w:p w:rsidR="00AD7671" w:rsidRDefault="008426A1" w:rsidP="00AD7671">
      <w:pPr>
        <w:pStyle w:val="BodyText"/>
        <w:shd w:val="clear" w:color="auto" w:fill="C1D82F" w:themeFill="accent2"/>
      </w:pPr>
      <w:r>
        <w:t>Note</w:t>
      </w:r>
      <w:r w:rsidR="00AD7671">
        <w:t xml:space="preserve">: </w:t>
      </w:r>
      <w:r w:rsidR="00041D42">
        <w:t xml:space="preserve">Not every </w:t>
      </w:r>
      <w:r w:rsidR="00C24AB5">
        <w:t xml:space="preserve">designated on street </w:t>
      </w:r>
      <w:r w:rsidR="00376796">
        <w:t>m</w:t>
      </w:r>
      <w:r w:rsidR="00F57FE9">
        <w:t xml:space="preserve">obility </w:t>
      </w:r>
      <w:r w:rsidR="00376796">
        <w:t>p</w:t>
      </w:r>
      <w:r w:rsidR="00F57FE9">
        <w:t xml:space="preserve">arking </w:t>
      </w:r>
      <w:r w:rsidR="00C24AB5">
        <w:t xml:space="preserve">space </w:t>
      </w:r>
      <w:r w:rsidR="00AD7671">
        <w:t xml:space="preserve">provided for residential use </w:t>
      </w:r>
      <w:r w:rsidR="00C24AB5">
        <w:t xml:space="preserve">needs to comply with the requirements of </w:t>
      </w:r>
      <w:r w:rsidR="00A82636">
        <w:t>AS28</w:t>
      </w:r>
      <w:r w:rsidR="00AD7671" w:rsidRPr="008426A1">
        <w:t>90.5 (1993) Parking facilities Part 5: On Street Parking.</w:t>
      </w:r>
      <w:r w:rsidR="00AD7671">
        <w:t xml:space="preserve"> </w:t>
      </w:r>
    </w:p>
    <w:p w:rsidR="00F57FE9" w:rsidRDefault="00F57FE9" w:rsidP="00AD7671">
      <w:pPr>
        <w:pStyle w:val="BodyText"/>
        <w:shd w:val="clear" w:color="auto" w:fill="C1D82F" w:themeFill="accent2"/>
        <w:sectPr w:rsidR="00F57FE9" w:rsidSect="008B6DDD">
          <w:type w:val="continuous"/>
          <w:pgSz w:w="11906" w:h="16838" w:code="9"/>
          <w:pgMar w:top="2268" w:right="680" w:bottom="1247" w:left="680" w:header="680" w:footer="567" w:gutter="0"/>
          <w:cols w:num="2" w:space="708"/>
          <w:docGrid w:linePitch="360"/>
        </w:sectPr>
      </w:pPr>
    </w:p>
    <w:p w:rsidR="00F631DB" w:rsidRDefault="00F631DB" w:rsidP="002130F3">
      <w:pPr>
        <w:pStyle w:val="BodyText"/>
      </w:pPr>
    </w:p>
    <w:p w:rsidR="00041D42" w:rsidRDefault="00F57FE9" w:rsidP="008B6DDD">
      <w:pPr>
        <w:pStyle w:val="Heading3"/>
      </w:pPr>
      <w:r>
        <w:t xml:space="preserve">Key </w:t>
      </w:r>
      <w:r w:rsidR="00041D42">
        <w:t>destinations</w:t>
      </w:r>
    </w:p>
    <w:p w:rsidR="00403C14" w:rsidRDefault="00403C14" w:rsidP="00403C14">
      <w:pPr>
        <w:pStyle w:val="BodyText"/>
      </w:pPr>
      <w:r>
        <w:t xml:space="preserve">Where opportunities allow, </w:t>
      </w:r>
      <w:r w:rsidR="00653E0E">
        <w:t xml:space="preserve">and taking into consideration the availability of </w:t>
      </w:r>
      <w:r w:rsidR="00F35BDA">
        <w:t xml:space="preserve">on-site </w:t>
      </w:r>
      <w:r w:rsidR="00653E0E">
        <w:t xml:space="preserve">mobility parking spaces </w:t>
      </w:r>
      <w:r w:rsidR="006D4DE1">
        <w:t>provided by the destination</w:t>
      </w:r>
      <w:r w:rsidR="00653E0E">
        <w:t xml:space="preserve">, </w:t>
      </w:r>
      <w:r>
        <w:t xml:space="preserve">designated on street mobility parking spaces should be provided </w:t>
      </w:r>
      <w:r w:rsidR="007472E5">
        <w:t xml:space="preserve">at </w:t>
      </w:r>
      <w:r>
        <w:t xml:space="preserve">the following </w:t>
      </w:r>
      <w:r w:rsidR="00A67E21">
        <w:t>key destinations</w:t>
      </w:r>
      <w:r>
        <w:t>:</w:t>
      </w:r>
    </w:p>
    <w:p w:rsidR="00403C14" w:rsidRDefault="008426A1" w:rsidP="00403C14">
      <w:pPr>
        <w:pStyle w:val="ListBullet"/>
      </w:pPr>
      <w:r>
        <w:rPr>
          <w:b/>
        </w:rPr>
        <w:t>Village main streets/ activity s</w:t>
      </w:r>
      <w:r w:rsidR="00403C14" w:rsidRPr="00403C14">
        <w:rPr>
          <w:b/>
        </w:rPr>
        <w:t>trips</w:t>
      </w:r>
      <w:r w:rsidR="00403C14">
        <w:t xml:space="preserve"> – commercial, retail, business hubs</w:t>
      </w:r>
    </w:p>
    <w:p w:rsidR="00403C14" w:rsidRDefault="00403C14" w:rsidP="00403C14">
      <w:pPr>
        <w:pStyle w:val="ListBullet"/>
      </w:pPr>
      <w:r w:rsidRPr="00403C14">
        <w:rPr>
          <w:b/>
        </w:rPr>
        <w:t>Transport</w:t>
      </w:r>
      <w:r>
        <w:t xml:space="preserve"> – Railway stations, bus/rail interchanges</w:t>
      </w:r>
    </w:p>
    <w:p w:rsidR="00403C14" w:rsidRDefault="008426A1" w:rsidP="00403C14">
      <w:pPr>
        <w:pStyle w:val="ListBullet"/>
      </w:pPr>
      <w:r>
        <w:rPr>
          <w:b/>
        </w:rPr>
        <w:t>Community/c</w:t>
      </w:r>
      <w:r w:rsidR="00403C14" w:rsidRPr="00403C14">
        <w:rPr>
          <w:b/>
        </w:rPr>
        <w:t>ultural</w:t>
      </w:r>
      <w:r w:rsidR="00403C14">
        <w:t xml:space="preserve"> – Near civic centres, cultural institutions, town halls, libraries, community centres, and health care</w:t>
      </w:r>
    </w:p>
    <w:p w:rsidR="004E5201" w:rsidRDefault="008426A1" w:rsidP="00DA00DB">
      <w:pPr>
        <w:pStyle w:val="ListBullet"/>
      </w:pPr>
      <w:r>
        <w:rPr>
          <w:b/>
        </w:rPr>
        <w:t>Parks/r</w:t>
      </w:r>
      <w:r w:rsidR="00403C14" w:rsidRPr="0042198E">
        <w:rPr>
          <w:b/>
        </w:rPr>
        <w:t>ecreation</w:t>
      </w:r>
      <w:r w:rsidR="00403C14">
        <w:t xml:space="preserve"> – destination/ </w:t>
      </w:r>
      <w:r w:rsidR="006E2D39">
        <w:t>high visitation</w:t>
      </w:r>
      <w:r w:rsidR="00403C14">
        <w:t xml:space="preserve"> facilities such as swimming pools, leisure centres regional/ district parks, foreshore, and sporting venue</w:t>
      </w:r>
      <w:r w:rsidR="006E2D39">
        <w:t>s</w:t>
      </w:r>
    </w:p>
    <w:p w:rsidR="00403C14" w:rsidRDefault="00403C14" w:rsidP="00DA00DB">
      <w:pPr>
        <w:pStyle w:val="ListBullet"/>
      </w:pPr>
      <w:r w:rsidRPr="0042198E">
        <w:rPr>
          <w:b/>
        </w:rPr>
        <w:t>Education</w:t>
      </w:r>
      <w:r w:rsidR="008426A1">
        <w:t xml:space="preserve"> -Schools, t</w:t>
      </w:r>
      <w:r>
        <w:t>ertiary institutions</w:t>
      </w:r>
      <w:r w:rsidR="0042198E">
        <w:t>.</w:t>
      </w:r>
    </w:p>
    <w:p w:rsidR="006D4DE1" w:rsidRPr="00403C14" w:rsidRDefault="006D4DE1" w:rsidP="006D4DE1">
      <w:pPr>
        <w:pStyle w:val="BodyText"/>
        <w:rPr>
          <w:b/>
        </w:rPr>
      </w:pPr>
      <w:r>
        <w:t>Where these destinations are located within the Central Sydney area</w:t>
      </w:r>
      <w:r w:rsidR="00F57FE9">
        <w:t>,</w:t>
      </w:r>
      <w:r>
        <w:t xml:space="preserve"> the provision of dedicated on street mobility parking spaces must also be </w:t>
      </w:r>
      <w:r w:rsidRPr="00653E0E">
        <w:t xml:space="preserve">in accordance with the </w:t>
      </w:r>
      <w:r w:rsidRPr="00A67E21">
        <w:t>Central Sydney On-Street Parking Policy</w:t>
      </w:r>
      <w:r>
        <w:t>.</w:t>
      </w:r>
    </w:p>
    <w:p w:rsidR="00403C14" w:rsidRDefault="00403C14" w:rsidP="00403C14">
      <w:pPr>
        <w:pStyle w:val="BodyText"/>
      </w:pPr>
      <w:r>
        <w:t xml:space="preserve">Designated on street mobility parking spaces in these </w:t>
      </w:r>
      <w:r w:rsidR="007472E5">
        <w:t xml:space="preserve">key destinations </w:t>
      </w:r>
      <w:r>
        <w:t>may be subject to time restrictions.</w:t>
      </w:r>
    </w:p>
    <w:p w:rsidR="00403C14" w:rsidRDefault="00403C14" w:rsidP="00403C14">
      <w:pPr>
        <w:pStyle w:val="BodyText"/>
      </w:pPr>
    </w:p>
    <w:p w:rsidR="00113C05" w:rsidRPr="00E146E8" w:rsidRDefault="00041D42" w:rsidP="00113C05">
      <w:pPr>
        <w:pStyle w:val="Heading3"/>
        <w:rPr>
          <w:lang w:val="en"/>
        </w:rPr>
      </w:pPr>
      <w:r>
        <w:rPr>
          <w:lang w:val="en"/>
        </w:rPr>
        <w:t xml:space="preserve">Design </w:t>
      </w:r>
      <w:r w:rsidR="00113C05" w:rsidRPr="00E146E8">
        <w:rPr>
          <w:lang w:val="en"/>
        </w:rPr>
        <w:t xml:space="preserve">Objectives </w:t>
      </w:r>
    </w:p>
    <w:p w:rsidR="00113C05" w:rsidRPr="00EC7ECA" w:rsidRDefault="00113C05" w:rsidP="00DE4DD4">
      <w:pPr>
        <w:pStyle w:val="ListBullet"/>
        <w:numPr>
          <w:ilvl w:val="0"/>
          <w:numId w:val="73"/>
        </w:numPr>
      </w:pPr>
      <w:r w:rsidRPr="00EC7ECA">
        <w:t xml:space="preserve">As far as is practicable, new or relocated </w:t>
      </w:r>
      <w:r w:rsidR="0054334F">
        <w:t xml:space="preserve">designated </w:t>
      </w:r>
      <w:r w:rsidRPr="00EC7ECA">
        <w:t>on street mobility parking spaces</w:t>
      </w:r>
      <w:r w:rsidR="007472E5">
        <w:t xml:space="preserve"> at key destinations</w:t>
      </w:r>
      <w:r w:rsidRPr="00EC7ECA">
        <w:t xml:space="preserve"> will be designed to be accessible to people with a range of disabilities, ambulant and non-ambulant.</w:t>
      </w:r>
    </w:p>
    <w:p w:rsidR="00113C05" w:rsidRDefault="00113C05" w:rsidP="00DE4DD4">
      <w:pPr>
        <w:pStyle w:val="ListBullet"/>
        <w:numPr>
          <w:ilvl w:val="0"/>
          <w:numId w:val="73"/>
        </w:numPr>
      </w:pPr>
      <w:r w:rsidRPr="00EC7ECA">
        <w:lastRenderedPageBreak/>
        <w:t>The placement of designated on street mobility parking spaces will take into consideration the accessibility of the street environment and existing infrastructure to ensure access outcomes are maximised.</w:t>
      </w:r>
    </w:p>
    <w:p w:rsidR="0054334F" w:rsidRPr="00EC7ECA" w:rsidRDefault="0054334F" w:rsidP="0054334F">
      <w:pPr>
        <w:pStyle w:val="BodyText"/>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3. Designated on street mobility parking"/>
        <w:tblDescription w:val="Performance Standards"/>
      </w:tblPr>
      <w:tblGrid>
        <w:gridCol w:w="7823"/>
        <w:gridCol w:w="2525"/>
      </w:tblGrid>
      <w:tr w:rsidR="00A91986" w:rsidRPr="00991B1B" w:rsidTr="00624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bookmarkEnd w:id="162"/>
          <w:p w:rsidR="00A91986" w:rsidRPr="00991B1B" w:rsidRDefault="00A91986"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91986" w:rsidRPr="00991B1B" w:rsidRDefault="00A91986"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4C702A" w:rsidRPr="00991B1B" w:rsidTr="00624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bottom w:val="single" w:sz="4" w:space="0" w:color="auto"/>
            </w:tcBorders>
            <w:shd w:val="clear" w:color="auto" w:fill="auto"/>
          </w:tcPr>
          <w:p w:rsidR="004C702A" w:rsidRPr="00991B1B" w:rsidRDefault="004C702A" w:rsidP="007472E5">
            <w:pPr>
              <w:pStyle w:val="ListBullet"/>
              <w:numPr>
                <w:ilvl w:val="0"/>
                <w:numId w:val="16"/>
              </w:numPr>
            </w:pPr>
            <w:r w:rsidRPr="00991B1B">
              <w:rPr>
                <w:rFonts w:cs="Arial"/>
              </w:rPr>
              <w:t xml:space="preserve">As far as is practicable, new or relocated </w:t>
            </w:r>
            <w:r w:rsidR="0054334F" w:rsidRPr="00991B1B">
              <w:rPr>
                <w:rFonts w:cs="Arial"/>
              </w:rPr>
              <w:t xml:space="preserve">designated </w:t>
            </w:r>
            <w:r w:rsidRPr="00991B1B">
              <w:rPr>
                <w:rFonts w:cs="Arial"/>
              </w:rPr>
              <w:t xml:space="preserve">on street mobility parking spaces </w:t>
            </w:r>
            <w:r w:rsidR="00403C14" w:rsidRPr="00991B1B">
              <w:rPr>
                <w:rFonts w:cs="Arial"/>
              </w:rPr>
              <w:t xml:space="preserve">should </w:t>
            </w:r>
            <w:r w:rsidRPr="00991B1B">
              <w:rPr>
                <w:rFonts w:cs="Arial"/>
              </w:rPr>
              <w:t xml:space="preserve">be compliant with </w:t>
            </w:r>
            <w:r w:rsidR="00A82636">
              <w:rPr>
                <w:rFonts w:cs="Arial"/>
                <w:lang w:eastAsia="en-US"/>
              </w:rPr>
              <w:t>AS28</w:t>
            </w:r>
            <w:r w:rsidR="007472E5" w:rsidRPr="00991B1B">
              <w:rPr>
                <w:rFonts w:cs="Arial"/>
                <w:lang w:eastAsia="en-US"/>
              </w:rPr>
              <w:t>90.5 (1993) Parking facilities Part 5: On Street Parking</w:t>
            </w:r>
            <w:r w:rsidRPr="00991B1B">
              <w:rPr>
                <w:rFonts w:cs="Arial"/>
              </w:rPr>
              <w:t xml:space="preserve">. </w:t>
            </w:r>
            <w:r w:rsidR="00132DE1" w:rsidRPr="00991B1B">
              <w:rPr>
                <w:rFonts w:cs="Arial"/>
              </w:rPr>
              <w:t>In particular:</w:t>
            </w:r>
          </w:p>
          <w:p w:rsidR="00F2430B" w:rsidRPr="00991B1B" w:rsidRDefault="0054334F" w:rsidP="0005747D">
            <w:pPr>
              <w:pStyle w:val="ListParagraph"/>
              <w:numPr>
                <w:ilvl w:val="1"/>
                <w:numId w:val="16"/>
              </w:numPr>
              <w:spacing w:after="200" w:line="276" w:lineRule="auto"/>
              <w:contextualSpacing w:val="0"/>
              <w:rPr>
                <w:rFonts w:cs="Arial"/>
                <w:sz w:val="24"/>
              </w:rPr>
            </w:pPr>
            <w:r w:rsidRPr="00991B1B">
              <w:rPr>
                <w:rFonts w:cs="Arial"/>
                <w:sz w:val="24"/>
              </w:rPr>
              <w:t xml:space="preserve">Spaces should be, as </w:t>
            </w:r>
            <w:r w:rsidR="00F2430B" w:rsidRPr="00991B1B">
              <w:rPr>
                <w:rFonts w:cs="Arial"/>
                <w:sz w:val="24"/>
              </w:rPr>
              <w:t xml:space="preserve">far as is possible, </w:t>
            </w:r>
            <w:r w:rsidR="007472E5" w:rsidRPr="00991B1B">
              <w:rPr>
                <w:rFonts w:cs="Arial"/>
                <w:sz w:val="24"/>
              </w:rPr>
              <w:t>between 5.5 and 6.</w:t>
            </w:r>
            <w:r w:rsidRPr="00991B1B">
              <w:rPr>
                <w:rFonts w:cs="Arial"/>
                <w:sz w:val="24"/>
              </w:rPr>
              <w:t>7</w:t>
            </w:r>
            <w:r w:rsidR="00A82636">
              <w:rPr>
                <w:rFonts w:cs="Arial"/>
                <w:sz w:val="24"/>
              </w:rPr>
              <w:t>m long as required by AS28</w:t>
            </w:r>
            <w:r w:rsidR="007472E5" w:rsidRPr="00991B1B">
              <w:rPr>
                <w:rFonts w:cs="Arial"/>
                <w:sz w:val="24"/>
              </w:rPr>
              <w:t>90.5</w:t>
            </w:r>
            <w:r w:rsidR="00F2430B" w:rsidRPr="00991B1B">
              <w:rPr>
                <w:rFonts w:cs="Arial"/>
                <w:sz w:val="24"/>
              </w:rPr>
              <w:t xml:space="preserve"> </w:t>
            </w:r>
            <w:r w:rsidR="007472E5" w:rsidRPr="00991B1B">
              <w:rPr>
                <w:rFonts w:cs="Arial"/>
                <w:sz w:val="24"/>
              </w:rPr>
              <w:t>Figure 4.2(a)</w:t>
            </w:r>
            <w:r w:rsidR="0042198E" w:rsidRPr="00991B1B">
              <w:rPr>
                <w:rFonts w:cs="Arial"/>
                <w:sz w:val="24"/>
              </w:rPr>
              <w:t>.</w:t>
            </w:r>
          </w:p>
          <w:p w:rsidR="007472E5" w:rsidRPr="00991B1B" w:rsidRDefault="0054334F" w:rsidP="0054334F">
            <w:pPr>
              <w:pStyle w:val="ListBullet"/>
              <w:numPr>
                <w:ilvl w:val="1"/>
                <w:numId w:val="16"/>
              </w:numPr>
            </w:pPr>
            <w:r w:rsidRPr="00991B1B">
              <w:rPr>
                <w:rFonts w:cs="Arial"/>
              </w:rPr>
              <w:t>Spaces should be, as far as is possible, 3.2m wi</w:t>
            </w:r>
            <w:r w:rsidR="00A82636">
              <w:rPr>
                <w:rFonts w:cs="Arial"/>
              </w:rPr>
              <w:t>de as required by AS28</w:t>
            </w:r>
            <w:r w:rsidRPr="00991B1B">
              <w:rPr>
                <w:rFonts w:cs="Arial"/>
              </w:rPr>
              <w:t>90</w:t>
            </w:r>
            <w:r w:rsidR="007472E5" w:rsidRPr="00991B1B">
              <w:rPr>
                <w:rFonts w:cs="Arial"/>
              </w:rPr>
              <w:t>.5</w:t>
            </w:r>
            <w:r w:rsidRPr="00991B1B">
              <w:rPr>
                <w:rFonts w:cs="Arial"/>
              </w:rPr>
              <w:t xml:space="preserve"> </w:t>
            </w:r>
            <w:r w:rsidR="007472E5" w:rsidRPr="00991B1B">
              <w:rPr>
                <w:rFonts w:cs="Arial"/>
              </w:rPr>
              <w:t>Figure 4.2(a)</w:t>
            </w:r>
            <w:r w:rsidR="0042198E" w:rsidRPr="00991B1B">
              <w:rPr>
                <w:rFonts w:cs="Arial"/>
              </w:rPr>
              <w:t>.</w:t>
            </w:r>
          </w:p>
          <w:p w:rsidR="00F2430B" w:rsidRPr="00991B1B" w:rsidRDefault="008426A1" w:rsidP="008A3922">
            <w:pPr>
              <w:pStyle w:val="ListBullet"/>
              <w:numPr>
                <w:ilvl w:val="0"/>
                <w:numId w:val="0"/>
              </w:numPr>
              <w:ind w:left="360"/>
            </w:pPr>
            <w:r w:rsidRPr="00991B1B">
              <w:t>Note</w:t>
            </w:r>
            <w:r w:rsidR="007472E5" w:rsidRPr="00991B1B">
              <w:t>: The provisio</w:t>
            </w:r>
            <w:r w:rsidR="00A82636">
              <w:t>n of kerb ramps as shown in AS28</w:t>
            </w:r>
            <w:r w:rsidR="007472E5" w:rsidRPr="00991B1B">
              <w:t>90.5 Figure</w:t>
            </w:r>
            <w:r w:rsidR="00653E0E" w:rsidRPr="00991B1B">
              <w:t>s</w:t>
            </w:r>
            <w:r w:rsidR="007472E5" w:rsidRPr="00991B1B">
              <w:t xml:space="preserve"> 4.2(a)</w:t>
            </w:r>
            <w:r w:rsidR="00653E0E" w:rsidRPr="00991B1B">
              <w:t xml:space="preserve"> and 4.2(b) is unlikely to be feasible in many contexts in the City of Sydney L</w:t>
            </w:r>
            <w:r w:rsidR="002E6B43" w:rsidRPr="00991B1B">
              <w:t xml:space="preserve">ocal </w:t>
            </w:r>
            <w:r w:rsidR="00653E0E" w:rsidRPr="00991B1B">
              <w:t>G</w:t>
            </w:r>
            <w:r w:rsidR="002E6B43" w:rsidRPr="00991B1B">
              <w:t xml:space="preserve">overnment </w:t>
            </w:r>
            <w:r w:rsidR="00653E0E" w:rsidRPr="00991B1B">
              <w:t>A</w:t>
            </w:r>
            <w:r w:rsidR="002E6B43" w:rsidRPr="00991B1B">
              <w:t>rea</w:t>
            </w:r>
            <w:r w:rsidR="00653E0E" w:rsidRPr="00991B1B">
              <w:t>.</w:t>
            </w:r>
            <w:r w:rsidR="008A3922" w:rsidRPr="00991B1B">
              <w:t xml:space="preserve"> </w:t>
            </w:r>
          </w:p>
        </w:tc>
        <w:tc>
          <w:tcPr>
            <w:tcW w:w="2525" w:type="dxa"/>
            <w:tcBorders>
              <w:bottom w:val="single" w:sz="4" w:space="0" w:color="auto"/>
            </w:tcBorders>
            <w:shd w:val="clear" w:color="auto" w:fill="E0E9EF"/>
          </w:tcPr>
          <w:p w:rsidR="00653E0E" w:rsidRPr="00991B1B" w:rsidRDefault="004C702A" w:rsidP="008A392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rFonts w:cs="Arial"/>
                <w:sz w:val="24"/>
                <w:lang w:eastAsia="en-US"/>
              </w:rPr>
              <w:t>AS2890.</w:t>
            </w:r>
            <w:r w:rsidR="007472E5" w:rsidRPr="00991B1B">
              <w:rPr>
                <w:rFonts w:cs="Arial"/>
                <w:sz w:val="24"/>
                <w:lang w:eastAsia="en-US"/>
              </w:rPr>
              <w:t>5</w:t>
            </w:r>
            <w:r w:rsidRPr="00991B1B">
              <w:rPr>
                <w:rFonts w:cs="Arial"/>
                <w:sz w:val="24"/>
                <w:lang w:eastAsia="en-US"/>
              </w:rPr>
              <w:t xml:space="preserve"> </w:t>
            </w:r>
            <w:r w:rsidRPr="00991B1B">
              <w:rPr>
                <w:rFonts w:cs="Arial"/>
                <w:sz w:val="24"/>
              </w:rPr>
              <w:t>(</w:t>
            </w:r>
            <w:r w:rsidR="007472E5" w:rsidRPr="00991B1B">
              <w:rPr>
                <w:rFonts w:cs="Arial"/>
                <w:sz w:val="24"/>
              </w:rPr>
              <w:t>1993</w:t>
            </w:r>
            <w:r w:rsidRPr="00991B1B">
              <w:rPr>
                <w:rFonts w:cs="Arial"/>
                <w:sz w:val="24"/>
              </w:rPr>
              <w:t xml:space="preserve">) </w:t>
            </w:r>
          </w:p>
        </w:tc>
      </w:tr>
      <w:tr w:rsidR="008A3922" w:rsidRPr="00991B1B" w:rsidTr="00624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bottom w:val="single" w:sz="4" w:space="0" w:color="auto"/>
            </w:tcBorders>
            <w:shd w:val="clear" w:color="auto" w:fill="auto"/>
          </w:tcPr>
          <w:p w:rsidR="008A3922" w:rsidRPr="00991B1B" w:rsidRDefault="008A3922" w:rsidP="007472E5">
            <w:pPr>
              <w:pStyle w:val="ListBullet"/>
              <w:numPr>
                <w:ilvl w:val="0"/>
                <w:numId w:val="16"/>
              </w:numPr>
              <w:rPr>
                <w:rFonts w:cs="Arial"/>
              </w:rPr>
            </w:pPr>
            <w:r w:rsidRPr="00991B1B">
              <w:rPr>
                <w:rFonts w:cs="Arial"/>
              </w:rPr>
              <w:t>As an alternative solution designated on street mobility parking spaces should be placed at the end bay in the block to provide close proximity to existing kerb ramps at intersections, reducing the need for dedicated kerb ramps as shown in</w:t>
            </w:r>
            <w:r w:rsidR="00A82636">
              <w:t xml:space="preserve"> AS28</w:t>
            </w:r>
            <w:r w:rsidRPr="00991B1B">
              <w:t>90.5 Figures 4.2(a) and 4.2(b).</w:t>
            </w:r>
          </w:p>
        </w:tc>
        <w:tc>
          <w:tcPr>
            <w:tcW w:w="2525" w:type="dxa"/>
            <w:tcBorders>
              <w:bottom w:val="single" w:sz="4" w:space="0" w:color="auto"/>
            </w:tcBorders>
          </w:tcPr>
          <w:p w:rsidR="008A3922" w:rsidRPr="00991B1B" w:rsidRDefault="008426A1" w:rsidP="00653E0E">
            <w:pPr>
              <w:pStyle w:val="TableText"/>
              <w:cnfStyle w:val="000000010000" w:firstRow="0" w:lastRow="0" w:firstColumn="0" w:lastColumn="0" w:oddVBand="0" w:evenVBand="0" w:oddHBand="0" w:evenHBand="1" w:firstRowFirstColumn="0" w:firstRowLastColumn="0" w:lastRowFirstColumn="0" w:lastRowLastColumn="0"/>
              <w:rPr>
                <w:rFonts w:cs="Arial"/>
                <w:sz w:val="24"/>
                <w:lang w:eastAsia="en-US"/>
              </w:rPr>
            </w:pPr>
            <w:r w:rsidRPr="00991B1B">
              <w:rPr>
                <w:rFonts w:cs="Arial"/>
                <w:sz w:val="24"/>
              </w:rPr>
              <w:t>Alternative s</w:t>
            </w:r>
            <w:r w:rsidR="008A3922" w:rsidRPr="00991B1B">
              <w:rPr>
                <w:rFonts w:cs="Arial"/>
                <w:sz w:val="24"/>
              </w:rPr>
              <w:t>olution</w:t>
            </w:r>
          </w:p>
        </w:tc>
      </w:tr>
      <w:tr w:rsidR="004C702A" w:rsidRPr="00991B1B" w:rsidTr="00624C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3" w:type="dxa"/>
            <w:tcBorders>
              <w:top w:val="single" w:sz="4" w:space="0" w:color="auto"/>
              <w:bottom w:val="single" w:sz="4" w:space="0" w:color="auto"/>
            </w:tcBorders>
            <w:shd w:val="clear" w:color="auto" w:fill="auto"/>
          </w:tcPr>
          <w:p w:rsidR="004C702A" w:rsidRPr="00991B1B" w:rsidRDefault="0054334F" w:rsidP="00653E0E">
            <w:pPr>
              <w:pStyle w:val="BodyText"/>
              <w:keepLines/>
              <w:numPr>
                <w:ilvl w:val="0"/>
                <w:numId w:val="16"/>
              </w:numPr>
              <w:spacing w:line="240" w:lineRule="auto"/>
              <w:rPr>
                <w:rFonts w:cs="Arial"/>
              </w:rPr>
            </w:pPr>
            <w:r w:rsidRPr="00991B1B">
              <w:t>T</w:t>
            </w:r>
            <w:r w:rsidR="004C702A" w:rsidRPr="00991B1B">
              <w:t xml:space="preserve">he most accessible mobility parking space within the </w:t>
            </w:r>
            <w:r w:rsidR="0092163D" w:rsidRPr="00991B1B">
              <w:t xml:space="preserve">each </w:t>
            </w:r>
            <w:r w:rsidR="004C702A" w:rsidRPr="00991B1B">
              <w:t>vicinity</w:t>
            </w:r>
            <w:r w:rsidRPr="00991B1B">
              <w:t xml:space="preserve"> should be delivered</w:t>
            </w:r>
            <w:r w:rsidR="004C702A" w:rsidRPr="00991B1B">
              <w:t>. The following considerations will be made to maximise access outcomes for each space</w:t>
            </w:r>
            <w:r w:rsidR="004C702A" w:rsidRPr="00991B1B">
              <w:rPr>
                <w:rFonts w:cs="Arial"/>
              </w:rPr>
              <w:t>:</w:t>
            </w:r>
          </w:p>
          <w:p w:rsidR="004C702A" w:rsidRPr="00991B1B" w:rsidRDefault="004C702A" w:rsidP="002130F3">
            <w:pPr>
              <w:pStyle w:val="ListParagraph"/>
              <w:numPr>
                <w:ilvl w:val="1"/>
                <w:numId w:val="16"/>
              </w:numPr>
              <w:spacing w:after="200"/>
              <w:ind w:left="714" w:hanging="357"/>
              <w:contextualSpacing w:val="0"/>
              <w:rPr>
                <w:rFonts w:cs="Arial"/>
                <w:sz w:val="24"/>
              </w:rPr>
            </w:pPr>
            <w:r w:rsidRPr="00991B1B">
              <w:rPr>
                <w:rFonts w:cs="Arial"/>
                <w:sz w:val="24"/>
              </w:rPr>
              <w:t>The placement of new mobility parking spaces will take into consideration objects and infrastructure on the foot</w:t>
            </w:r>
            <w:r w:rsidR="00487425" w:rsidRPr="00991B1B">
              <w:rPr>
                <w:rFonts w:cs="Arial"/>
                <w:sz w:val="24"/>
              </w:rPr>
              <w:t xml:space="preserve">path </w:t>
            </w:r>
            <w:r w:rsidRPr="00991B1B">
              <w:rPr>
                <w:rFonts w:cs="Arial"/>
                <w:sz w:val="24"/>
              </w:rPr>
              <w:t>adjacent to the mobility parking space to ensure there are no obstructions to access between the parking space and the kerb</w:t>
            </w:r>
            <w:r w:rsidR="00653E0E" w:rsidRPr="00991B1B">
              <w:rPr>
                <w:rFonts w:cs="Arial"/>
                <w:sz w:val="24"/>
              </w:rPr>
              <w:t>.</w:t>
            </w:r>
          </w:p>
          <w:p w:rsidR="004C702A" w:rsidRPr="00991B1B" w:rsidRDefault="004C702A" w:rsidP="002130F3">
            <w:pPr>
              <w:pStyle w:val="ListParagraph"/>
              <w:numPr>
                <w:ilvl w:val="1"/>
                <w:numId w:val="16"/>
              </w:numPr>
              <w:spacing w:after="200"/>
              <w:ind w:left="714" w:hanging="357"/>
              <w:contextualSpacing w:val="0"/>
              <w:rPr>
                <w:rFonts w:cs="Arial"/>
                <w:sz w:val="24"/>
              </w:rPr>
            </w:pPr>
            <w:r w:rsidRPr="00991B1B">
              <w:rPr>
                <w:rFonts w:cs="Arial"/>
                <w:sz w:val="24"/>
              </w:rPr>
              <w:t xml:space="preserve">As far as is feasible, future mobility parking spaces will not be placed on uphill gradients, to avoid the risk </w:t>
            </w:r>
            <w:r w:rsidR="00B16436" w:rsidRPr="00991B1B">
              <w:rPr>
                <w:rFonts w:cs="Arial"/>
                <w:sz w:val="24"/>
              </w:rPr>
              <w:t xml:space="preserve">while </w:t>
            </w:r>
            <w:r w:rsidRPr="00991B1B">
              <w:rPr>
                <w:rFonts w:cs="Arial"/>
                <w:sz w:val="24"/>
              </w:rPr>
              <w:t>enter</w:t>
            </w:r>
            <w:r w:rsidR="00B16436" w:rsidRPr="00991B1B">
              <w:rPr>
                <w:rFonts w:cs="Arial"/>
                <w:sz w:val="24"/>
              </w:rPr>
              <w:t>ing</w:t>
            </w:r>
            <w:r w:rsidRPr="00991B1B">
              <w:rPr>
                <w:rFonts w:cs="Arial"/>
                <w:sz w:val="24"/>
              </w:rPr>
              <w:t xml:space="preserve"> and exit</w:t>
            </w:r>
            <w:r w:rsidR="00B16436" w:rsidRPr="00991B1B">
              <w:rPr>
                <w:rFonts w:cs="Arial"/>
                <w:sz w:val="24"/>
              </w:rPr>
              <w:t>ing</w:t>
            </w:r>
            <w:r w:rsidRPr="00991B1B">
              <w:rPr>
                <w:rFonts w:cs="Arial"/>
                <w:sz w:val="24"/>
              </w:rPr>
              <w:t xml:space="preserve"> the </w:t>
            </w:r>
            <w:r w:rsidR="00527804" w:rsidRPr="00991B1B">
              <w:rPr>
                <w:rFonts w:cs="Arial"/>
                <w:sz w:val="24"/>
              </w:rPr>
              <w:t>vehicle</w:t>
            </w:r>
            <w:r w:rsidR="0042198E" w:rsidRPr="00991B1B">
              <w:rPr>
                <w:rFonts w:cs="Arial"/>
                <w:sz w:val="24"/>
              </w:rPr>
              <w:t>.</w:t>
            </w:r>
          </w:p>
          <w:p w:rsidR="004C702A" w:rsidRPr="00991B1B" w:rsidRDefault="004C702A" w:rsidP="002130F3">
            <w:pPr>
              <w:pStyle w:val="ListParagraph"/>
              <w:numPr>
                <w:ilvl w:val="1"/>
                <w:numId w:val="16"/>
              </w:numPr>
              <w:spacing w:after="200"/>
              <w:ind w:left="714" w:hanging="357"/>
              <w:contextualSpacing w:val="0"/>
              <w:rPr>
                <w:rFonts w:cs="Arial"/>
                <w:sz w:val="24"/>
              </w:rPr>
            </w:pPr>
            <w:r w:rsidRPr="00991B1B">
              <w:rPr>
                <w:rFonts w:cs="Arial"/>
                <w:sz w:val="24"/>
              </w:rPr>
              <w:t>As far as is feasible, future mobility parking spaces will not be placed on bending roads with low visibility.</w:t>
            </w:r>
            <w:r w:rsidR="00F2430B" w:rsidRPr="00991B1B">
              <w:rPr>
                <w:rFonts w:cs="Arial"/>
                <w:sz w:val="24"/>
              </w:rPr>
              <w:t xml:space="preserve"> </w:t>
            </w:r>
            <w:r w:rsidRPr="00991B1B">
              <w:rPr>
                <w:rFonts w:cs="Arial"/>
                <w:sz w:val="24"/>
              </w:rPr>
              <w:t xml:space="preserve"> </w:t>
            </w:r>
          </w:p>
        </w:tc>
        <w:tc>
          <w:tcPr>
            <w:tcW w:w="2525" w:type="dxa"/>
            <w:tcBorders>
              <w:top w:val="single" w:sz="4" w:space="0" w:color="auto"/>
              <w:bottom w:val="single" w:sz="4" w:space="0" w:color="auto"/>
            </w:tcBorders>
            <w:shd w:val="clear" w:color="auto" w:fill="E0E9EF"/>
          </w:tcPr>
          <w:p w:rsidR="004C702A" w:rsidRPr="00991B1B" w:rsidRDefault="008426A1" w:rsidP="004C702A">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rFonts w:cs="Arial"/>
                <w:sz w:val="24"/>
              </w:rPr>
              <w:t>Additional g</w:t>
            </w:r>
            <w:r w:rsidR="004C702A" w:rsidRPr="00991B1B">
              <w:rPr>
                <w:rFonts w:cs="Arial"/>
                <w:sz w:val="24"/>
              </w:rPr>
              <w:t>uidance</w:t>
            </w:r>
          </w:p>
        </w:tc>
      </w:tr>
    </w:tbl>
    <w:p w:rsidR="007472E5" w:rsidRDefault="007472E5" w:rsidP="00410B4B">
      <w:pPr>
        <w:pStyle w:val="Heading2"/>
        <w:sectPr w:rsidR="007472E5" w:rsidSect="00F57FE9">
          <w:type w:val="continuous"/>
          <w:pgSz w:w="11906" w:h="16838" w:code="9"/>
          <w:pgMar w:top="2268" w:right="680" w:bottom="1247" w:left="680" w:header="680" w:footer="567" w:gutter="0"/>
          <w:cols w:space="708"/>
          <w:docGrid w:linePitch="360"/>
        </w:sectPr>
      </w:pPr>
      <w:bookmarkStart w:id="163" w:name="_Toc515801503"/>
      <w:bookmarkStart w:id="164" w:name="_Toc515803426"/>
      <w:bookmarkStart w:id="165" w:name="_Toc515880725"/>
      <w:bookmarkEnd w:id="163"/>
      <w:bookmarkEnd w:id="164"/>
      <w:bookmarkEnd w:id="165"/>
    </w:p>
    <w:p w:rsidR="004C702A" w:rsidRDefault="0024361C" w:rsidP="00410B4B">
      <w:pPr>
        <w:pStyle w:val="Heading2"/>
      </w:pPr>
      <w:bookmarkStart w:id="166" w:name="_Toc519182377"/>
      <w:bookmarkStart w:id="167" w:name="_Toc519182632"/>
      <w:bookmarkStart w:id="168" w:name="_Toc519183119"/>
      <w:bookmarkStart w:id="169" w:name="_Toc519183209"/>
      <w:bookmarkStart w:id="170" w:name="_Toc519183329"/>
      <w:bookmarkStart w:id="171" w:name="_Toc525030186"/>
      <w:bookmarkStart w:id="172" w:name="_Toc16510702"/>
      <w:r>
        <w:lastRenderedPageBreak/>
        <w:t>S</w:t>
      </w:r>
      <w:r w:rsidR="00410B4B">
        <w:t>treet trees</w:t>
      </w:r>
      <w:bookmarkEnd w:id="166"/>
      <w:bookmarkEnd w:id="167"/>
      <w:bookmarkEnd w:id="168"/>
      <w:bookmarkEnd w:id="169"/>
      <w:bookmarkEnd w:id="170"/>
      <w:bookmarkEnd w:id="171"/>
      <w:r w:rsidR="006B6B33">
        <w:t>, verge gardens and other street greening</w:t>
      </w:r>
      <w:bookmarkEnd w:id="172"/>
      <w:r w:rsidR="006B6B33">
        <w:t xml:space="preserve"> </w:t>
      </w:r>
    </w:p>
    <w:p w:rsidR="004B3801" w:rsidRDefault="00113C05" w:rsidP="004B3801">
      <w:pPr>
        <w:pStyle w:val="BodyText"/>
        <w:spacing w:before="0"/>
      </w:pPr>
      <w:r>
        <w:rPr>
          <w:lang w:val="en"/>
        </w:rPr>
        <w:t>Street trees</w:t>
      </w:r>
      <w:r w:rsidR="006B6B33">
        <w:rPr>
          <w:lang w:val="en"/>
        </w:rPr>
        <w:t>, verge gardens and other panting on the street</w:t>
      </w:r>
      <w:r>
        <w:rPr>
          <w:lang w:val="en"/>
        </w:rPr>
        <w:t xml:space="preserve"> </w:t>
      </w:r>
      <w:r>
        <w:t>beautify and soften streetscapes, provide wildlife habitat and play a significant role in determining the urban character of the city. Trees are critical in the maintenance of a healthy urban environment as they produce oxygen, trap airborne pollutants and absorb carbon dioxide.</w:t>
      </w:r>
      <w:r w:rsidR="004B3801">
        <w:t xml:space="preserve"> </w:t>
      </w:r>
    </w:p>
    <w:p w:rsidR="00113C05" w:rsidRDefault="00113C05" w:rsidP="00113C05">
      <w:pPr>
        <w:pStyle w:val="BodyText"/>
      </w:pPr>
    </w:p>
    <w:p w:rsidR="00113C05" w:rsidRDefault="00113C05" w:rsidP="00113C05">
      <w:pPr>
        <w:pStyle w:val="Heading3"/>
        <w:rPr>
          <w:lang w:val="en"/>
        </w:rPr>
      </w:pPr>
      <w:r>
        <w:rPr>
          <w:lang w:val="en"/>
        </w:rPr>
        <w:t xml:space="preserve">Objectives </w:t>
      </w:r>
    </w:p>
    <w:p w:rsidR="00113C05" w:rsidRPr="00EC7ECA" w:rsidRDefault="003A4E6E" w:rsidP="00DE4DD4">
      <w:pPr>
        <w:pStyle w:val="BodyText"/>
        <w:keepLines/>
        <w:numPr>
          <w:ilvl w:val="0"/>
          <w:numId w:val="74"/>
        </w:numPr>
        <w:spacing w:line="240" w:lineRule="auto"/>
        <w:rPr>
          <w:lang w:val="en"/>
        </w:rPr>
      </w:pPr>
      <w:r>
        <w:rPr>
          <w:lang w:val="en"/>
        </w:rPr>
        <w:t>S</w:t>
      </w:r>
      <w:r w:rsidR="00113C05" w:rsidRPr="00EC7ECA">
        <w:rPr>
          <w:lang w:val="en"/>
        </w:rPr>
        <w:t xml:space="preserve">treetscapes </w:t>
      </w:r>
      <w:r>
        <w:rPr>
          <w:lang w:val="en"/>
        </w:rPr>
        <w:t xml:space="preserve">should </w:t>
      </w:r>
      <w:r w:rsidR="00113C05" w:rsidRPr="00EC7ECA">
        <w:rPr>
          <w:lang w:val="en"/>
        </w:rPr>
        <w:t>be designed so that street trees</w:t>
      </w:r>
      <w:r w:rsidR="006B6B33">
        <w:rPr>
          <w:lang w:val="en"/>
        </w:rPr>
        <w:t>, verge gardens and other greening elements</w:t>
      </w:r>
      <w:r w:rsidR="00113C05" w:rsidRPr="00EC7ECA">
        <w:rPr>
          <w:lang w:val="en"/>
        </w:rPr>
        <w:t xml:space="preserve"> do not obstruct the continuous accessible path of travel.</w:t>
      </w:r>
    </w:p>
    <w:p w:rsidR="00113C05" w:rsidRPr="00EC7ECA" w:rsidRDefault="00113C05" w:rsidP="00DE4DD4">
      <w:pPr>
        <w:pStyle w:val="BodyText"/>
        <w:keepLines/>
        <w:numPr>
          <w:ilvl w:val="0"/>
          <w:numId w:val="74"/>
        </w:numPr>
        <w:spacing w:line="240" w:lineRule="auto"/>
        <w:rPr>
          <w:lang w:val="en"/>
        </w:rPr>
      </w:pPr>
      <w:r w:rsidRPr="00EC7ECA">
        <w:rPr>
          <w:lang w:val="en"/>
        </w:rPr>
        <w:t>Elements on the streetscape, including street trees, will be coordinated to minimise pinch points.</w:t>
      </w:r>
    </w:p>
    <w:p w:rsidR="00113C05" w:rsidRPr="00EC7ECA" w:rsidRDefault="00113C05" w:rsidP="00DE4DD4">
      <w:pPr>
        <w:pStyle w:val="BodyText"/>
        <w:keepLines/>
        <w:numPr>
          <w:ilvl w:val="0"/>
          <w:numId w:val="74"/>
        </w:numPr>
        <w:spacing w:line="240" w:lineRule="auto"/>
        <w:rPr>
          <w:lang w:val="en"/>
        </w:rPr>
      </w:pPr>
      <w:r w:rsidRPr="00EC7ECA">
        <w:rPr>
          <w:lang w:val="en"/>
        </w:rPr>
        <w:t>Tree pit surfaces will be level with surrounding paving.</w:t>
      </w:r>
    </w:p>
    <w:p w:rsidR="00113C05" w:rsidRDefault="00113C05" w:rsidP="00DE4DD4">
      <w:pPr>
        <w:pStyle w:val="BodyText"/>
        <w:keepLines/>
        <w:numPr>
          <w:ilvl w:val="0"/>
          <w:numId w:val="74"/>
        </w:numPr>
        <w:spacing w:line="240" w:lineRule="auto"/>
        <w:rPr>
          <w:lang w:val="en"/>
        </w:rPr>
      </w:pPr>
      <w:r w:rsidRPr="00EC7ECA">
        <w:rPr>
          <w:lang w:val="en"/>
        </w:rPr>
        <w:t>Where tree guards are used they will be visually detectable to all users.</w:t>
      </w:r>
    </w:p>
    <w:p w:rsidR="006B6B33" w:rsidRPr="007043EE" w:rsidRDefault="006B6B33" w:rsidP="006B6B33">
      <w:pPr>
        <w:pStyle w:val="BodyText"/>
        <w:keepLines/>
        <w:numPr>
          <w:ilvl w:val="0"/>
          <w:numId w:val="74"/>
        </w:numPr>
        <w:spacing w:line="240" w:lineRule="auto"/>
        <w:rPr>
          <w:lang w:val="en"/>
        </w:rPr>
      </w:pPr>
      <w:r w:rsidRPr="006B6B33">
        <w:rPr>
          <w:lang w:val="en"/>
        </w:rPr>
        <w:t xml:space="preserve">Where verge gardens and other street greening requires mulch, mulching material will be chosen to avoid potential slip and trip hazards </w:t>
      </w:r>
    </w:p>
    <w:p w:rsidR="004C702A" w:rsidRDefault="004C702A" w:rsidP="004C702A">
      <w:pPr>
        <w:pStyle w:val="BodyText"/>
        <w:spacing w:before="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4. Street trees "/>
        <w:tblDescription w:val="Performance Standards"/>
      </w:tblPr>
      <w:tblGrid>
        <w:gridCol w:w="7822"/>
        <w:gridCol w:w="2526"/>
      </w:tblGrid>
      <w:tr w:rsidR="004C702A" w:rsidRPr="00991B1B" w:rsidTr="00782C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041098" w:rsidRPr="00991B1B" w:rsidTr="006B6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shd w:val="clear" w:color="auto" w:fill="auto"/>
          </w:tcPr>
          <w:p w:rsidR="00041098" w:rsidRPr="00991B1B" w:rsidRDefault="008426A1" w:rsidP="0005747D">
            <w:pPr>
              <w:pStyle w:val="BodyText"/>
              <w:keepLines/>
              <w:numPr>
                <w:ilvl w:val="0"/>
                <w:numId w:val="17"/>
              </w:numPr>
              <w:spacing w:line="240" w:lineRule="auto"/>
              <w:rPr>
                <w:rFonts w:cs="Arial"/>
              </w:rPr>
            </w:pPr>
            <w:r w:rsidRPr="00991B1B">
              <w:rPr>
                <w:rFonts w:cs="Arial"/>
              </w:rPr>
              <w:t>Street t</w:t>
            </w:r>
            <w:r w:rsidR="00041098" w:rsidRPr="00991B1B">
              <w:rPr>
                <w:rFonts w:cs="Arial"/>
              </w:rPr>
              <w:t>r</w:t>
            </w:r>
            <w:r w:rsidRPr="00991B1B">
              <w:rPr>
                <w:rFonts w:cs="Arial"/>
              </w:rPr>
              <w:t>ees</w:t>
            </w:r>
            <w:r w:rsidR="006B6B33">
              <w:rPr>
                <w:rFonts w:cs="Arial"/>
              </w:rPr>
              <w:t xml:space="preserve"> and verge gardens</w:t>
            </w:r>
            <w:r w:rsidRPr="00991B1B">
              <w:rPr>
                <w:rFonts w:cs="Arial"/>
              </w:rPr>
              <w:t xml:space="preserve"> will be located within the street furniture z</w:t>
            </w:r>
            <w:r w:rsidR="00041098" w:rsidRPr="00991B1B">
              <w:rPr>
                <w:rFonts w:cs="Arial"/>
              </w:rPr>
              <w:t>one of the foot</w:t>
            </w:r>
            <w:r w:rsidR="00487425" w:rsidRPr="00991B1B">
              <w:rPr>
                <w:rFonts w:cs="Arial"/>
              </w:rPr>
              <w:t xml:space="preserve">path </w:t>
            </w:r>
            <w:r w:rsidR="00041098" w:rsidRPr="00991B1B">
              <w:rPr>
                <w:rFonts w:cs="Arial"/>
              </w:rPr>
              <w:t>so as not to obstruct the continuous accessible path of travel. In particular:</w:t>
            </w:r>
          </w:p>
          <w:p w:rsidR="00771040" w:rsidRPr="00991B1B" w:rsidRDefault="00771040" w:rsidP="00771040">
            <w:pPr>
              <w:pStyle w:val="BodyText"/>
              <w:keepLines/>
              <w:numPr>
                <w:ilvl w:val="1"/>
                <w:numId w:val="17"/>
              </w:numPr>
              <w:spacing w:line="240" w:lineRule="auto"/>
              <w:rPr>
                <w:rFonts w:cs="Arial"/>
              </w:rPr>
            </w:pPr>
            <w:r w:rsidRPr="00991B1B">
              <w:rPr>
                <w:rFonts w:cs="Arial"/>
              </w:rPr>
              <w:t>A minimum 600mm from the kerb edge.</w:t>
            </w:r>
          </w:p>
          <w:p w:rsidR="00041098" w:rsidRPr="00991B1B" w:rsidRDefault="00041098" w:rsidP="0005747D">
            <w:pPr>
              <w:pStyle w:val="BodyText"/>
              <w:keepLines/>
              <w:numPr>
                <w:ilvl w:val="1"/>
                <w:numId w:val="17"/>
              </w:numPr>
              <w:spacing w:line="240" w:lineRule="auto"/>
              <w:rPr>
                <w:rFonts w:cs="Arial"/>
              </w:rPr>
            </w:pPr>
            <w:r w:rsidRPr="00991B1B">
              <w:rPr>
                <w:rFonts w:cs="Arial"/>
              </w:rPr>
              <w:t>A minimum of 1200mm clearance from the edge of the tree pit to the boundary of the building will be provided, as far possible</w:t>
            </w:r>
            <w:r w:rsidR="0042198E" w:rsidRPr="00991B1B">
              <w:rPr>
                <w:rFonts w:cs="Arial"/>
              </w:rPr>
              <w:t>.</w:t>
            </w:r>
          </w:p>
          <w:p w:rsidR="00041098" w:rsidRPr="00991B1B" w:rsidRDefault="00041098" w:rsidP="0005747D">
            <w:pPr>
              <w:pStyle w:val="BodyText"/>
              <w:keepLines/>
              <w:numPr>
                <w:ilvl w:val="1"/>
                <w:numId w:val="17"/>
              </w:numPr>
              <w:spacing w:line="240" w:lineRule="auto"/>
              <w:rPr>
                <w:rFonts w:cs="Arial"/>
              </w:rPr>
            </w:pPr>
            <w:r w:rsidRPr="00991B1B">
              <w:rPr>
                <w:rFonts w:cs="Arial"/>
              </w:rPr>
              <w:t>In circumstances where foot</w:t>
            </w:r>
            <w:r w:rsidR="00487425" w:rsidRPr="00991B1B">
              <w:rPr>
                <w:rFonts w:cs="Arial"/>
              </w:rPr>
              <w:t>path</w:t>
            </w:r>
            <w:r w:rsidRPr="00991B1B">
              <w:rPr>
                <w:rFonts w:cs="Arial"/>
              </w:rPr>
              <w:t>s are less than 1800mm wide,</w:t>
            </w:r>
            <w:r w:rsidR="002E7671" w:rsidRPr="00991B1B">
              <w:rPr>
                <w:rFonts w:cs="Arial"/>
              </w:rPr>
              <w:t xml:space="preserve"> or where</w:t>
            </w:r>
            <w:r w:rsidRPr="00991B1B">
              <w:rPr>
                <w:rFonts w:cs="Arial"/>
              </w:rPr>
              <w:t xml:space="preserve"> </w:t>
            </w:r>
            <w:r w:rsidR="002E7671" w:rsidRPr="00991B1B">
              <w:rPr>
                <w:rFonts w:cs="Arial"/>
              </w:rPr>
              <w:t xml:space="preserve">the location or size of existing trees warrant, </w:t>
            </w:r>
            <w:r w:rsidRPr="00991B1B">
              <w:rPr>
                <w:rFonts w:cs="Arial"/>
              </w:rPr>
              <w:t>a minimum clearance of 900mm between the back of the tree pit and building/boundary line will be accepted</w:t>
            </w:r>
            <w:r w:rsidR="00B16436" w:rsidRPr="00991B1B">
              <w:rPr>
                <w:rFonts w:cs="Arial"/>
              </w:rPr>
              <w:t xml:space="preserve">. </w:t>
            </w:r>
            <w:r w:rsidRPr="00991B1B">
              <w:rPr>
                <w:rFonts w:cs="Arial"/>
              </w:rPr>
              <w:t xml:space="preserve">In these </w:t>
            </w:r>
            <w:r w:rsidR="00527804" w:rsidRPr="00991B1B">
              <w:rPr>
                <w:rFonts w:cs="Arial"/>
              </w:rPr>
              <w:t>circumstances,</w:t>
            </w:r>
            <w:r w:rsidRPr="00991B1B">
              <w:rPr>
                <w:rFonts w:cs="Arial"/>
              </w:rPr>
              <w:t xml:space="preserve"> the following conditions must be met</w:t>
            </w:r>
            <w:r w:rsidR="00132DE1" w:rsidRPr="00991B1B">
              <w:rPr>
                <w:rFonts w:cs="Arial"/>
              </w:rPr>
              <w:t>:</w:t>
            </w:r>
          </w:p>
          <w:p w:rsidR="00041098" w:rsidRPr="00991B1B" w:rsidRDefault="00041098" w:rsidP="0005747D">
            <w:pPr>
              <w:pStyle w:val="BodyText"/>
              <w:keepLines/>
              <w:numPr>
                <w:ilvl w:val="2"/>
                <w:numId w:val="17"/>
              </w:numPr>
              <w:autoSpaceDE w:val="0"/>
              <w:autoSpaceDN w:val="0"/>
              <w:adjustRightInd w:val="0"/>
              <w:spacing w:line="240" w:lineRule="auto"/>
              <w:rPr>
                <w:rFonts w:cs="Arial"/>
              </w:rPr>
            </w:pPr>
            <w:r w:rsidRPr="00991B1B">
              <w:rPr>
                <w:rFonts w:cs="Arial"/>
              </w:rPr>
              <w:t xml:space="preserve">that there are no obstructions overhanging the building line and encroaching onto the </w:t>
            </w:r>
            <w:r w:rsidR="00487425" w:rsidRPr="00991B1B">
              <w:rPr>
                <w:rFonts w:cs="Arial"/>
              </w:rPr>
              <w:t xml:space="preserve">footpath </w:t>
            </w:r>
            <w:r w:rsidRPr="00991B1B">
              <w:rPr>
                <w:rFonts w:cs="Arial"/>
              </w:rPr>
              <w:t xml:space="preserve">from the front yard of the adjacent property (e.g. shrubs and vines) </w:t>
            </w:r>
          </w:p>
          <w:p w:rsidR="00041098" w:rsidRPr="00991B1B" w:rsidRDefault="00041098" w:rsidP="0005747D">
            <w:pPr>
              <w:pStyle w:val="BodyText"/>
              <w:keepLines/>
              <w:numPr>
                <w:ilvl w:val="2"/>
                <w:numId w:val="17"/>
              </w:numPr>
              <w:autoSpaceDE w:val="0"/>
              <w:autoSpaceDN w:val="0"/>
              <w:adjustRightInd w:val="0"/>
              <w:spacing w:line="240" w:lineRule="auto"/>
              <w:rPr>
                <w:rFonts w:cs="Arial"/>
              </w:rPr>
            </w:pPr>
            <w:r w:rsidRPr="00991B1B">
              <w:rPr>
                <w:rFonts w:cs="Arial"/>
              </w:rPr>
              <w:t>that the lower branches of the tree can be pruned to a height of at least 2000mm</w:t>
            </w:r>
            <w:r w:rsidR="00F2430B" w:rsidRPr="00991B1B">
              <w:rPr>
                <w:rFonts w:cs="Arial"/>
              </w:rPr>
              <w:t>, and</w:t>
            </w:r>
          </w:p>
          <w:p w:rsidR="00041098" w:rsidRPr="00991B1B" w:rsidRDefault="0092163D" w:rsidP="0005747D">
            <w:pPr>
              <w:pStyle w:val="BodyText"/>
              <w:keepLines/>
              <w:numPr>
                <w:ilvl w:val="2"/>
                <w:numId w:val="17"/>
              </w:numPr>
              <w:autoSpaceDE w:val="0"/>
              <w:autoSpaceDN w:val="0"/>
              <w:adjustRightInd w:val="0"/>
              <w:spacing w:line="240" w:lineRule="auto"/>
              <w:rPr>
                <w:rFonts w:cs="Arial"/>
              </w:rPr>
            </w:pPr>
            <w:r w:rsidRPr="00991B1B">
              <w:rPr>
                <w:rFonts w:cs="Arial"/>
              </w:rPr>
              <w:t>c</w:t>
            </w:r>
            <w:r w:rsidR="00041098" w:rsidRPr="00991B1B">
              <w:rPr>
                <w:rFonts w:cs="Arial"/>
              </w:rPr>
              <w:t>onsideration will be given to the placement of other infrastructure on the street. A 900mm width clearance should be of no greater length than 1500mm.  Beyond that, regular passing opportunities of 1800mm should be provided as far as possible to minimise pinch points.</w:t>
            </w:r>
          </w:p>
          <w:p w:rsidR="00041098" w:rsidRPr="00991B1B" w:rsidRDefault="00041098" w:rsidP="0005747D">
            <w:pPr>
              <w:pStyle w:val="ListParagraph"/>
              <w:numPr>
                <w:ilvl w:val="0"/>
                <w:numId w:val="17"/>
              </w:numPr>
              <w:rPr>
                <w:rFonts w:cs="Arial"/>
                <w:sz w:val="24"/>
              </w:rPr>
            </w:pPr>
            <w:r w:rsidRPr="00991B1B">
              <w:rPr>
                <w:rFonts w:cs="Arial"/>
                <w:sz w:val="24"/>
              </w:rPr>
              <w:lastRenderedPageBreak/>
              <w:t>As far as is possible, the tree pit surface will be installed level with surrounding paving, leaving surface roots exposed where necessary.</w:t>
            </w:r>
          </w:p>
          <w:p w:rsidR="00041098" w:rsidRPr="00991B1B" w:rsidRDefault="00041098" w:rsidP="0042198E">
            <w:pPr>
              <w:pStyle w:val="BodyText"/>
              <w:keepLines/>
              <w:numPr>
                <w:ilvl w:val="0"/>
                <w:numId w:val="17"/>
              </w:numPr>
              <w:spacing w:line="240" w:lineRule="auto"/>
              <w:rPr>
                <w:rFonts w:cs="Arial"/>
              </w:rPr>
            </w:pPr>
            <w:r w:rsidRPr="00991B1B">
              <w:rPr>
                <w:rFonts w:cs="Arial"/>
              </w:rPr>
              <w:t xml:space="preserve">In high pedestrian areas, resin bond will be used on tree pits to minimise risk of trip hazards resulting from loose soil, gravel or bark. </w:t>
            </w:r>
          </w:p>
          <w:p w:rsidR="00771040" w:rsidRPr="00991B1B" w:rsidRDefault="008426A1" w:rsidP="0042198E">
            <w:pPr>
              <w:pStyle w:val="BodyText"/>
              <w:keepLines/>
              <w:numPr>
                <w:ilvl w:val="0"/>
                <w:numId w:val="17"/>
              </w:numPr>
              <w:spacing w:line="240" w:lineRule="auto"/>
              <w:rPr>
                <w:rFonts w:cs="Arial"/>
              </w:rPr>
            </w:pPr>
            <w:r w:rsidRPr="00991B1B">
              <w:rPr>
                <w:rFonts w:cs="Arial"/>
              </w:rPr>
              <w:t>Permanent tree g</w:t>
            </w:r>
            <w:r w:rsidR="00771040" w:rsidRPr="00991B1B">
              <w:rPr>
                <w:rFonts w:cs="Arial"/>
              </w:rPr>
              <w:t>uards will have minimum 30% luminance contrast with surrounding paving materials</w:t>
            </w:r>
          </w:p>
        </w:tc>
        <w:tc>
          <w:tcPr>
            <w:tcW w:w="2526" w:type="dxa"/>
            <w:shd w:val="clear" w:color="auto" w:fill="E0E9EF"/>
          </w:tcPr>
          <w:p w:rsidR="00041098" w:rsidRPr="00991B1B" w:rsidRDefault="00041098" w:rsidP="00D746D9">
            <w:pPr>
              <w:pStyle w:val="BodyText"/>
              <w:shd w:val="clear" w:color="auto" w:fill="E0E9EF"/>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lastRenderedPageBreak/>
              <w:t>Urban Forest Strategy (2013) and Street Tree Masterplan Part D (2011)</w:t>
            </w:r>
          </w:p>
          <w:p w:rsidR="0092163D" w:rsidRPr="00991B1B" w:rsidRDefault="0092163D" w:rsidP="00D3404A">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(2014) Frequently asked questions: Access to premises: What is an accessible footpath?</w:t>
            </w:r>
            <w:r w:rsidR="00D3404A" w:rsidRPr="00991B1B">
              <w:rPr>
                <w:sz w:val="24"/>
              </w:rPr>
              <w:t xml:space="preserve"> </w:t>
            </w:r>
          </w:p>
        </w:tc>
      </w:tr>
      <w:tr w:rsidR="006B6B33" w:rsidRPr="00991B1B" w:rsidTr="00782C1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bottom w:val="single" w:sz="4" w:space="0" w:color="auto"/>
            </w:tcBorders>
            <w:shd w:val="clear" w:color="auto" w:fill="auto"/>
          </w:tcPr>
          <w:p w:rsidR="006B6B33" w:rsidRPr="00991B1B" w:rsidRDefault="006B6B33" w:rsidP="006B6B33">
            <w:pPr>
              <w:pStyle w:val="BodyText"/>
              <w:keepLines/>
              <w:numPr>
                <w:ilvl w:val="0"/>
                <w:numId w:val="17"/>
              </w:numPr>
              <w:spacing w:line="240" w:lineRule="auto"/>
              <w:rPr>
                <w:rFonts w:cs="Arial"/>
              </w:rPr>
            </w:pPr>
            <w:r>
              <w:t xml:space="preserve">Where verge gardens or gardens in kerb extensions require mulch, the use of loose hard pebbles should be avoided. </w:t>
            </w:r>
          </w:p>
        </w:tc>
        <w:tc>
          <w:tcPr>
            <w:tcW w:w="2526" w:type="dxa"/>
            <w:tcBorders>
              <w:bottom w:val="single" w:sz="4" w:space="0" w:color="auto"/>
            </w:tcBorders>
            <w:shd w:val="clear" w:color="auto" w:fill="E0E9EF"/>
          </w:tcPr>
          <w:p w:rsidR="006B6B33" w:rsidRPr="00991B1B" w:rsidRDefault="006B6B33" w:rsidP="006B6B33">
            <w:pPr>
              <w:pStyle w:val="BodyText"/>
              <w:shd w:val="clear" w:color="auto" w:fill="E0E9EF"/>
              <w:cnfStyle w:val="010000000000" w:firstRow="0" w:lastRow="1" w:firstColumn="0" w:lastColumn="0" w:oddVBand="0" w:evenVBand="0" w:oddHBand="0" w:evenHBand="0" w:firstRowFirstColumn="0" w:firstRowLastColumn="0" w:lastRowFirstColumn="0" w:lastRowLastColumn="0"/>
              <w:rPr>
                <w:rFonts w:cs="Arial"/>
              </w:rPr>
            </w:pPr>
            <w:r>
              <w:t>Best Practice</w:t>
            </w:r>
          </w:p>
        </w:tc>
      </w:tr>
    </w:tbl>
    <w:p w:rsidR="009C3B29" w:rsidRPr="00EC7ECA" w:rsidRDefault="009C3B29" w:rsidP="009C3B29">
      <w:pPr>
        <w:pStyle w:val="BodyText"/>
        <w:keepLines/>
        <w:spacing w:line="240" w:lineRule="auto"/>
        <w:ind w:left="360"/>
        <w:rPr>
          <w:lang w:val="en"/>
        </w:rPr>
      </w:pPr>
    </w:p>
    <w:p w:rsidR="009C3B29" w:rsidRPr="002C253C" w:rsidRDefault="009C3B29" w:rsidP="009C3B29">
      <w:pPr>
        <w:sectPr w:rsidR="009C3B29" w:rsidRPr="002C253C" w:rsidSect="000C3A5D">
          <w:pgSz w:w="11906" w:h="16838" w:code="9"/>
          <w:pgMar w:top="2268" w:right="680" w:bottom="1247" w:left="680" w:header="567" w:footer="340" w:gutter="0"/>
          <w:cols w:space="397"/>
          <w:docGrid w:linePitch="360"/>
        </w:sectPr>
      </w:pPr>
    </w:p>
    <w:p w:rsidR="00041098" w:rsidRDefault="008F6792" w:rsidP="00410B4B">
      <w:pPr>
        <w:pStyle w:val="Heading2"/>
      </w:pPr>
      <w:bookmarkStart w:id="173" w:name="_Toc515801505"/>
      <w:bookmarkStart w:id="174" w:name="_Toc515803428"/>
      <w:bookmarkStart w:id="175" w:name="_Toc519182378"/>
      <w:bookmarkStart w:id="176" w:name="_Toc519182633"/>
      <w:bookmarkStart w:id="177" w:name="_Toc519183120"/>
      <w:bookmarkStart w:id="178" w:name="_Toc519183210"/>
      <w:bookmarkStart w:id="179" w:name="_Toc519183330"/>
      <w:bookmarkStart w:id="180" w:name="_Toc525030187"/>
      <w:bookmarkStart w:id="181" w:name="_Toc16510703"/>
      <w:bookmarkEnd w:id="173"/>
      <w:bookmarkEnd w:id="174"/>
      <w:r w:rsidRPr="00E146E8">
        <w:lastRenderedPageBreak/>
        <w:t>B</w:t>
      </w:r>
      <w:r w:rsidR="00410B4B">
        <w:t>us stops and bus stop infrastructure</w:t>
      </w:r>
      <w:bookmarkEnd w:id="175"/>
      <w:bookmarkEnd w:id="176"/>
      <w:bookmarkEnd w:id="177"/>
      <w:bookmarkEnd w:id="178"/>
      <w:bookmarkEnd w:id="179"/>
      <w:bookmarkEnd w:id="180"/>
      <w:bookmarkEnd w:id="181"/>
      <w:r w:rsidR="00410B4B">
        <w:t xml:space="preserve"> </w:t>
      </w:r>
    </w:p>
    <w:p w:rsidR="00041098" w:rsidRDefault="00041098" w:rsidP="00041098">
      <w:pPr>
        <w:pStyle w:val="BodyText"/>
        <w:spacing w:before="0"/>
        <w:rPr>
          <w:lang w:val="en"/>
        </w:rPr>
      </w:pPr>
    </w:p>
    <w:p w:rsidR="00041098" w:rsidRDefault="00041098" w:rsidP="00041098">
      <w:pPr>
        <w:pStyle w:val="BodyText"/>
        <w:spacing w:before="0"/>
        <w:rPr>
          <w:lang w:val="en"/>
        </w:rPr>
      </w:pPr>
      <w:r>
        <w:rPr>
          <w:lang w:val="en"/>
        </w:rPr>
        <w:t>A bus stop does not require a dedicated bus shelter to be considered an accessible bus stop. In some circumstances, where there are narrow foot</w:t>
      </w:r>
      <w:r w:rsidR="00487425">
        <w:rPr>
          <w:lang w:val="en"/>
        </w:rPr>
        <w:t xml:space="preserve">paths </w:t>
      </w:r>
      <w:r>
        <w:rPr>
          <w:lang w:val="en"/>
        </w:rPr>
        <w:t>in the City of Sydney</w:t>
      </w:r>
      <w:r w:rsidR="0054334F">
        <w:rPr>
          <w:lang w:val="en"/>
        </w:rPr>
        <w:t xml:space="preserve"> local area</w:t>
      </w:r>
      <w:r>
        <w:rPr>
          <w:lang w:val="en"/>
        </w:rPr>
        <w:t>, it is not always possible to provide dedicated bus stop infrastructure and shelter, while maintaining an accessible foot</w:t>
      </w:r>
      <w:r w:rsidR="00487425">
        <w:rPr>
          <w:lang w:val="en"/>
        </w:rPr>
        <w:t xml:space="preserve">path </w:t>
      </w:r>
      <w:r>
        <w:rPr>
          <w:lang w:val="en"/>
        </w:rPr>
        <w:t xml:space="preserve">with an adequate clear path of travel </w:t>
      </w:r>
      <w:r w:rsidR="004D2322">
        <w:rPr>
          <w:lang w:val="en"/>
        </w:rPr>
        <w:t xml:space="preserve">around </w:t>
      </w:r>
      <w:r>
        <w:rPr>
          <w:lang w:val="en"/>
        </w:rPr>
        <w:t>the bus stop infrastructure</w:t>
      </w:r>
      <w:r w:rsidR="00490359">
        <w:rPr>
          <w:lang w:val="en"/>
        </w:rPr>
        <w:t xml:space="preserve">. These guidelines outline: </w:t>
      </w:r>
    </w:p>
    <w:p w:rsidR="00490359" w:rsidRDefault="005D12C5" w:rsidP="00490359">
      <w:pPr>
        <w:pStyle w:val="ListBullet"/>
      </w:pPr>
      <w:r>
        <w:t>s</w:t>
      </w:r>
      <w:r w:rsidR="00490359">
        <w:t>tandards by which bus stops will be designed</w:t>
      </w:r>
    </w:p>
    <w:p w:rsidR="00490359" w:rsidRDefault="005D12C5" w:rsidP="00490359">
      <w:pPr>
        <w:pStyle w:val="ListBullet"/>
      </w:pPr>
      <w:r>
        <w:t>c</w:t>
      </w:r>
      <w:r w:rsidR="00490359">
        <w:t>riteria for when a dedicated bus shelter will be provided</w:t>
      </w:r>
      <w:r w:rsidR="0042198E">
        <w:t>, and</w:t>
      </w:r>
    </w:p>
    <w:p w:rsidR="00490359" w:rsidRDefault="005D12C5" w:rsidP="00490359">
      <w:pPr>
        <w:pStyle w:val="ListBullet"/>
      </w:pPr>
      <w:r>
        <w:t>m</w:t>
      </w:r>
      <w:r w:rsidR="00490359">
        <w:t xml:space="preserve">inimum clearances </w:t>
      </w:r>
      <w:r w:rsidR="004B78EB">
        <w:t xml:space="preserve">required </w:t>
      </w:r>
      <w:r w:rsidR="00490359">
        <w:t xml:space="preserve">around dedicated bus stop </w:t>
      </w:r>
      <w:r w:rsidR="004B78EB">
        <w:t>infrastructure.</w:t>
      </w:r>
    </w:p>
    <w:p w:rsidR="00113C05" w:rsidRPr="00EC7ECA" w:rsidRDefault="00113C05" w:rsidP="00113C05">
      <w:pPr>
        <w:pStyle w:val="Heading3"/>
        <w:rPr>
          <w:lang w:val="en"/>
        </w:rPr>
      </w:pPr>
      <w:r w:rsidRPr="00EC7ECA">
        <w:rPr>
          <w:lang w:val="en"/>
        </w:rPr>
        <w:t xml:space="preserve">Objectives </w:t>
      </w:r>
    </w:p>
    <w:p w:rsidR="00113C05" w:rsidRPr="00EC7ECA" w:rsidRDefault="008426A1" w:rsidP="00DE4DD4">
      <w:pPr>
        <w:pStyle w:val="BodyText"/>
        <w:keepLines/>
        <w:numPr>
          <w:ilvl w:val="0"/>
          <w:numId w:val="75"/>
        </w:numPr>
        <w:spacing w:line="240" w:lineRule="auto"/>
        <w:rPr>
          <w:lang w:val="en"/>
        </w:rPr>
      </w:pPr>
      <w:r>
        <w:rPr>
          <w:lang w:val="en"/>
        </w:rPr>
        <w:t>Bus s</w:t>
      </w:r>
      <w:r w:rsidR="00113C05" w:rsidRPr="00EC7ECA">
        <w:rPr>
          <w:lang w:val="en"/>
        </w:rPr>
        <w:t>tops will be designed and installed to be compliant with the Disability Standards for Accessible Public Transport 2002, and Guidelines 2004 and in accordance with the Australian Human Rights Commission (2010) Guideline for promoting compliance of bus stops with the Disability Standards for Accessible Public Transport 2002.They will:</w:t>
      </w:r>
    </w:p>
    <w:p w:rsidR="00113C05" w:rsidRPr="00EC7ECA" w:rsidRDefault="005D12C5" w:rsidP="00DE4DD4">
      <w:pPr>
        <w:pStyle w:val="BodyText"/>
        <w:keepLines/>
        <w:numPr>
          <w:ilvl w:val="0"/>
          <w:numId w:val="77"/>
        </w:numPr>
        <w:spacing w:line="240" w:lineRule="auto"/>
        <w:rPr>
          <w:rFonts w:cs="Arial"/>
        </w:rPr>
      </w:pPr>
      <w:r>
        <w:rPr>
          <w:rFonts w:cs="Arial"/>
        </w:rPr>
        <w:t>b</w:t>
      </w:r>
      <w:r w:rsidR="00113C05" w:rsidRPr="00EC7ECA">
        <w:rPr>
          <w:rFonts w:cs="Arial"/>
        </w:rPr>
        <w:t>e located on a firm, evenly graded boarding point, as level as possible</w:t>
      </w:r>
    </w:p>
    <w:p w:rsidR="00113C05" w:rsidRPr="00EC7ECA" w:rsidRDefault="005D12C5" w:rsidP="00DE4DD4">
      <w:pPr>
        <w:pStyle w:val="BodyText"/>
        <w:keepLines/>
        <w:numPr>
          <w:ilvl w:val="0"/>
          <w:numId w:val="77"/>
        </w:numPr>
        <w:spacing w:line="240" w:lineRule="auto"/>
        <w:rPr>
          <w:rFonts w:cs="Arial"/>
        </w:rPr>
      </w:pPr>
      <w:r>
        <w:rPr>
          <w:rFonts w:cs="Arial"/>
        </w:rPr>
        <w:t>i</w:t>
      </w:r>
      <w:r w:rsidR="00113C05" w:rsidRPr="00EC7ECA">
        <w:rPr>
          <w:rFonts w:cs="Arial"/>
        </w:rPr>
        <w:t>nclude an unobstructed space large enough to allow for the deployment of a ramp</w:t>
      </w:r>
    </w:p>
    <w:p w:rsidR="00113C05" w:rsidRPr="00EC7ECA" w:rsidRDefault="005D12C5" w:rsidP="00DE4DD4">
      <w:pPr>
        <w:pStyle w:val="BodyText"/>
        <w:keepLines/>
        <w:numPr>
          <w:ilvl w:val="0"/>
          <w:numId w:val="77"/>
        </w:numPr>
        <w:spacing w:line="240" w:lineRule="auto"/>
        <w:rPr>
          <w:rFonts w:cs="Arial"/>
        </w:rPr>
      </w:pPr>
      <w:r>
        <w:rPr>
          <w:rFonts w:cs="Arial"/>
        </w:rPr>
        <w:t>p</w:t>
      </w:r>
      <w:r w:rsidR="00113C05" w:rsidRPr="00EC7ECA">
        <w:rPr>
          <w:rFonts w:cs="Arial"/>
        </w:rPr>
        <w:t>rovide a seamless transition between the bus stop and any connecting foot</w:t>
      </w:r>
      <w:r w:rsidR="00487425">
        <w:rPr>
          <w:rFonts w:cs="Arial"/>
        </w:rPr>
        <w:t>path</w:t>
      </w:r>
      <w:r w:rsidR="00113C05" w:rsidRPr="00EC7ECA">
        <w:rPr>
          <w:rFonts w:cs="Arial"/>
        </w:rPr>
        <w:t xml:space="preserve">, or the bus stop and the road where there is no </w:t>
      </w:r>
      <w:r w:rsidR="00C5210D" w:rsidRPr="00EC7ECA">
        <w:rPr>
          <w:rFonts w:cs="Arial"/>
        </w:rPr>
        <w:t>foot</w:t>
      </w:r>
      <w:r w:rsidR="00487425">
        <w:rPr>
          <w:rFonts w:cs="Arial"/>
        </w:rPr>
        <w:t>path</w:t>
      </w:r>
    </w:p>
    <w:p w:rsidR="00113C05" w:rsidRPr="00EC7ECA" w:rsidRDefault="005D12C5" w:rsidP="00DE4DD4">
      <w:pPr>
        <w:pStyle w:val="BodyText"/>
        <w:keepLines/>
        <w:numPr>
          <w:ilvl w:val="0"/>
          <w:numId w:val="77"/>
        </w:numPr>
        <w:spacing w:line="240" w:lineRule="auto"/>
        <w:rPr>
          <w:rFonts w:cs="Arial"/>
        </w:rPr>
      </w:pPr>
      <w:r>
        <w:rPr>
          <w:rFonts w:cs="Arial"/>
        </w:rPr>
        <w:t>p</w:t>
      </w:r>
      <w:r w:rsidR="00113C05" w:rsidRPr="00EC7ECA">
        <w:rPr>
          <w:rFonts w:cs="Arial"/>
        </w:rPr>
        <w:t>rovide clear signage indicating the location of the bus stop</w:t>
      </w:r>
    </w:p>
    <w:p w:rsidR="00113C05" w:rsidRPr="00EC7ECA" w:rsidRDefault="005D12C5" w:rsidP="00DE4DD4">
      <w:pPr>
        <w:pStyle w:val="BodyText"/>
        <w:keepLines/>
        <w:numPr>
          <w:ilvl w:val="0"/>
          <w:numId w:val="77"/>
        </w:numPr>
        <w:spacing w:line="240" w:lineRule="auto"/>
        <w:rPr>
          <w:rFonts w:cs="Arial"/>
          <w:szCs w:val="22"/>
        </w:rPr>
      </w:pPr>
      <w:r>
        <w:rPr>
          <w:rFonts w:cs="Arial"/>
        </w:rPr>
        <w:t>p</w:t>
      </w:r>
      <w:r w:rsidR="00113C05" w:rsidRPr="00EC7ECA">
        <w:rPr>
          <w:rFonts w:cs="Arial"/>
        </w:rPr>
        <w:t xml:space="preserve">rovide </w:t>
      </w:r>
      <w:proofErr w:type="gramStart"/>
      <w:r w:rsidR="00113C05" w:rsidRPr="00EC7ECA">
        <w:rPr>
          <w:rFonts w:cs="Arial"/>
        </w:rPr>
        <w:t>consistently-applied</w:t>
      </w:r>
      <w:proofErr w:type="gramEnd"/>
      <w:r w:rsidR="00113C05" w:rsidRPr="00EC7ECA">
        <w:rPr>
          <w:rFonts w:cs="Arial"/>
        </w:rPr>
        <w:t xml:space="preserve"> TGSIs to assist blind people or people with low vision to identify the presence of a bus stop and the location of the boarding point.</w:t>
      </w:r>
    </w:p>
    <w:p w:rsidR="00113C05" w:rsidRPr="00EC7ECA" w:rsidRDefault="00113C05" w:rsidP="00DE4DD4">
      <w:pPr>
        <w:pStyle w:val="BodyText"/>
        <w:keepLines/>
        <w:numPr>
          <w:ilvl w:val="0"/>
          <w:numId w:val="75"/>
        </w:numPr>
        <w:spacing w:line="240" w:lineRule="auto"/>
        <w:rPr>
          <w:lang w:val="en"/>
        </w:rPr>
      </w:pPr>
      <w:r w:rsidRPr="00EC7ECA">
        <w:rPr>
          <w:lang w:val="en"/>
        </w:rPr>
        <w:t xml:space="preserve">Where it is practicable, taking into </w:t>
      </w:r>
      <w:r w:rsidR="0054334F">
        <w:rPr>
          <w:lang w:val="en"/>
        </w:rPr>
        <w:t xml:space="preserve">account </w:t>
      </w:r>
      <w:r w:rsidRPr="00EC7ECA">
        <w:rPr>
          <w:lang w:val="en"/>
        </w:rPr>
        <w:t xml:space="preserve">site considerations and passenger demand, the City will endeavour to provide dedicated bus stop infrastructure of a shelter and seating unit in addition to the basic requirements above. Where dedicated bus shelter is provided: </w:t>
      </w:r>
    </w:p>
    <w:p w:rsidR="00113C05" w:rsidRPr="00EC7ECA" w:rsidRDefault="0042198E" w:rsidP="00DE4DD4">
      <w:pPr>
        <w:pStyle w:val="BodyText"/>
        <w:keepLines/>
        <w:numPr>
          <w:ilvl w:val="0"/>
          <w:numId w:val="76"/>
        </w:numPr>
        <w:spacing w:line="240" w:lineRule="auto"/>
        <w:rPr>
          <w:rFonts w:cs="Arial"/>
        </w:rPr>
      </w:pPr>
      <w:r>
        <w:rPr>
          <w:rFonts w:cs="Arial"/>
        </w:rPr>
        <w:t>E</w:t>
      </w:r>
      <w:r w:rsidR="00113C05" w:rsidRPr="00EC7ECA">
        <w:rPr>
          <w:rFonts w:cs="Arial"/>
        </w:rPr>
        <w:t xml:space="preserve">quitable access to </w:t>
      </w:r>
      <w:r w:rsidR="0054334F">
        <w:rPr>
          <w:rFonts w:cs="Arial"/>
        </w:rPr>
        <w:t xml:space="preserve">the </w:t>
      </w:r>
      <w:r w:rsidR="00113C05" w:rsidRPr="00EC7ECA">
        <w:rPr>
          <w:rFonts w:cs="Arial"/>
        </w:rPr>
        <w:t>shelter, seating and the boarding points will be provided for all people including older people, people who are blind and have low vision, people with mobility disabilities</w:t>
      </w:r>
      <w:r w:rsidR="0007218E">
        <w:rPr>
          <w:rFonts w:cs="Arial"/>
        </w:rPr>
        <w:t>, wheelchair users</w:t>
      </w:r>
      <w:r w:rsidR="00113C05" w:rsidRPr="00EC7ECA">
        <w:rPr>
          <w:rFonts w:cs="Arial"/>
        </w:rPr>
        <w:t xml:space="preserve"> and people with prams</w:t>
      </w:r>
      <w:r>
        <w:rPr>
          <w:rFonts w:cs="Arial"/>
        </w:rPr>
        <w:t>.</w:t>
      </w:r>
      <w:r w:rsidR="00113C05" w:rsidRPr="00EC7ECA">
        <w:rPr>
          <w:rFonts w:cs="Arial"/>
        </w:rPr>
        <w:t xml:space="preserve"> </w:t>
      </w:r>
    </w:p>
    <w:p w:rsidR="00113C05" w:rsidRPr="00EC7ECA" w:rsidRDefault="00113C05" w:rsidP="00DE4DD4">
      <w:pPr>
        <w:pStyle w:val="BodyText"/>
        <w:keepLines/>
        <w:numPr>
          <w:ilvl w:val="0"/>
          <w:numId w:val="76"/>
        </w:numPr>
        <w:spacing w:line="240" w:lineRule="auto"/>
        <w:rPr>
          <w:rFonts w:cs="Arial"/>
        </w:rPr>
      </w:pPr>
      <w:r w:rsidRPr="00EC7ECA">
        <w:rPr>
          <w:rFonts w:cs="Arial"/>
        </w:rPr>
        <w:t>A continuous accessible path of travel (access path) and clear shoreline will be maintained. The minimum clearances required will take into account the level of pedestrian activity in the area.</w:t>
      </w:r>
    </w:p>
    <w:p w:rsidR="0054334F" w:rsidRDefault="00113C05" w:rsidP="00DE4DD4">
      <w:pPr>
        <w:pStyle w:val="BodyText"/>
        <w:keepLines/>
        <w:numPr>
          <w:ilvl w:val="0"/>
          <w:numId w:val="76"/>
        </w:numPr>
        <w:spacing w:line="240" w:lineRule="auto"/>
        <w:rPr>
          <w:rFonts w:cs="Arial"/>
        </w:rPr>
      </w:pPr>
      <w:r w:rsidRPr="00EC7ECA">
        <w:rPr>
          <w:rFonts w:cs="Arial"/>
        </w:rPr>
        <w:t>The installation of dedicated bus stop infrastructure will be co-ordinated with other elements in the street scape to ensure pedestrian movement and safety is prioritised, and the streetscape remains uncluttered.</w:t>
      </w:r>
    </w:p>
    <w:p w:rsidR="006E2D39" w:rsidRDefault="006E2D39" w:rsidP="006E2D39">
      <w:pPr>
        <w:pStyle w:val="BodyText"/>
        <w:keepLines/>
        <w:spacing w:line="240" w:lineRule="auto"/>
        <w:rPr>
          <w:rFonts w:cs="Arial"/>
        </w:rPr>
      </w:pPr>
    </w:p>
    <w:p w:rsidR="006E2D39" w:rsidRDefault="006E2D39" w:rsidP="006E2D39">
      <w:pPr>
        <w:pStyle w:val="BodyText"/>
        <w:keepLines/>
        <w:spacing w:line="240" w:lineRule="auto"/>
        <w:rPr>
          <w:rFonts w:cs="Arial"/>
        </w:rPr>
      </w:pPr>
    </w:p>
    <w:p w:rsidR="006E2D39" w:rsidRDefault="006E2D39" w:rsidP="006E2D39">
      <w:pPr>
        <w:pStyle w:val="BodyText"/>
        <w:keepLines/>
        <w:spacing w:line="240" w:lineRule="auto"/>
        <w:rPr>
          <w:rFonts w:cs="Arial"/>
        </w:rPr>
        <w:sectPr w:rsidR="006E2D39" w:rsidSect="000C3A5D">
          <w:pgSz w:w="11906" w:h="16838" w:code="9"/>
          <w:pgMar w:top="2268" w:right="680" w:bottom="1247" w:left="680" w:header="680" w:footer="567" w:gutter="0"/>
          <w:cols w:space="708"/>
          <w:docGrid w:linePitch="360"/>
        </w:sectPr>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5. Bus stops and bus stop infrastructure "/>
        <w:tblDescription w:val="Performance Standards"/>
      </w:tblPr>
      <w:tblGrid>
        <w:gridCol w:w="7819"/>
        <w:gridCol w:w="2529"/>
      </w:tblGrid>
      <w:tr w:rsidR="004C702A" w:rsidRPr="0030184F" w:rsidTr="00FF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rPr>
                <w:rFonts w:cs="Arial"/>
                <w:color w:val="FFFFFF" w:themeColor="background1"/>
                <w:sz w:val="24"/>
              </w:rPr>
            </w:pPr>
            <w:r w:rsidRPr="00991B1B">
              <w:rPr>
                <w:rFonts w:cs="Arial"/>
                <w:color w:val="FFFFFF" w:themeColor="background1"/>
                <w:sz w:val="24"/>
              </w:rPr>
              <w:lastRenderedPageBreak/>
              <w:t>Performance Standards</w:t>
            </w:r>
          </w:p>
        </w:tc>
        <w:tc>
          <w:tcPr>
            <w:tcW w:w="2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041098" w:rsidRPr="0030184F" w:rsidTr="0041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041098" w:rsidRPr="00991B1B" w:rsidRDefault="00041098" w:rsidP="0005747D">
            <w:pPr>
              <w:pStyle w:val="TableText"/>
              <w:keepLines/>
              <w:numPr>
                <w:ilvl w:val="0"/>
                <w:numId w:val="18"/>
              </w:numPr>
              <w:spacing w:before="120" w:after="120" w:line="240" w:lineRule="auto"/>
              <w:rPr>
                <w:sz w:val="24"/>
              </w:rPr>
            </w:pPr>
            <w:r w:rsidRPr="00991B1B">
              <w:rPr>
                <w:sz w:val="24"/>
              </w:rPr>
              <w:t xml:space="preserve">Bus Stops will be designed and installed to be compliant with the </w:t>
            </w:r>
            <w:r w:rsidRPr="00991B1B">
              <w:rPr>
                <w:i/>
                <w:sz w:val="24"/>
              </w:rPr>
              <w:t>Disability Standards for Accessible Public Transport 2002</w:t>
            </w:r>
            <w:r w:rsidRPr="00991B1B">
              <w:rPr>
                <w:sz w:val="24"/>
              </w:rPr>
              <w:t xml:space="preserve">, and </w:t>
            </w:r>
            <w:r w:rsidRPr="00991B1B">
              <w:rPr>
                <w:i/>
                <w:sz w:val="24"/>
              </w:rPr>
              <w:t>Guidelines</w:t>
            </w:r>
            <w:r w:rsidRPr="00991B1B">
              <w:rPr>
                <w:sz w:val="24"/>
              </w:rPr>
              <w:t xml:space="preserve"> 2004 and in accordance with the Australian Human Rights Commissions Accessible Bus Stops Guidelines. </w:t>
            </w:r>
          </w:p>
          <w:p w:rsidR="00E424FB" w:rsidRPr="00991B1B" w:rsidRDefault="00E424FB" w:rsidP="0005747D">
            <w:pPr>
              <w:pStyle w:val="TableText"/>
              <w:keepLines/>
              <w:numPr>
                <w:ilvl w:val="0"/>
                <w:numId w:val="18"/>
              </w:numPr>
              <w:spacing w:before="120" w:after="120" w:line="240" w:lineRule="auto"/>
              <w:rPr>
                <w:sz w:val="24"/>
              </w:rPr>
            </w:pPr>
            <w:r w:rsidRPr="00991B1B">
              <w:rPr>
                <w:sz w:val="24"/>
              </w:rPr>
              <w:t xml:space="preserve">This </w:t>
            </w:r>
            <w:r w:rsidR="008C175F" w:rsidRPr="00991B1B">
              <w:rPr>
                <w:sz w:val="24"/>
              </w:rPr>
              <w:t>includes</w:t>
            </w:r>
            <w:r w:rsidRPr="00991B1B">
              <w:rPr>
                <w:sz w:val="24"/>
              </w:rPr>
              <w:t xml:space="preserve"> the provision of TGSIs at bus stops</w:t>
            </w:r>
            <w:r w:rsidR="0042198E" w:rsidRPr="00991B1B">
              <w:rPr>
                <w:sz w:val="24"/>
              </w:rPr>
              <w:t>.</w:t>
            </w:r>
          </w:p>
          <w:p w:rsidR="00041098" w:rsidRPr="00991B1B" w:rsidRDefault="008426A1" w:rsidP="00E6027A">
            <w:pPr>
              <w:pStyle w:val="TableText"/>
              <w:keepLines/>
              <w:spacing w:before="120" w:after="120" w:line="240" w:lineRule="auto"/>
              <w:ind w:left="360"/>
              <w:rPr>
                <w:sz w:val="24"/>
              </w:rPr>
            </w:pPr>
            <w:r w:rsidRPr="00991B1B">
              <w:rPr>
                <w:sz w:val="24"/>
              </w:rPr>
              <w:t>Note</w:t>
            </w:r>
            <w:r w:rsidR="00041098" w:rsidRPr="00991B1B">
              <w:rPr>
                <w:sz w:val="24"/>
              </w:rPr>
              <w:t xml:space="preserve">: </w:t>
            </w:r>
            <w:r w:rsidR="00041098" w:rsidRPr="00991B1B">
              <w:rPr>
                <w:sz w:val="24"/>
                <w:lang w:val="en"/>
              </w:rPr>
              <w:t xml:space="preserve">The </w:t>
            </w:r>
            <w:r w:rsidR="005D12C5" w:rsidRPr="00991B1B">
              <w:rPr>
                <w:sz w:val="24"/>
                <w:lang w:val="en"/>
              </w:rPr>
              <w:t xml:space="preserve">Australian </w:t>
            </w:r>
            <w:r w:rsidR="00041098" w:rsidRPr="00991B1B">
              <w:rPr>
                <w:sz w:val="24"/>
                <w:lang w:val="en"/>
              </w:rPr>
              <w:t>Human Rights Commission</w:t>
            </w:r>
            <w:r w:rsidR="005D12C5" w:rsidRPr="00991B1B">
              <w:rPr>
                <w:sz w:val="24"/>
                <w:lang w:val="en"/>
              </w:rPr>
              <w:t>’</w:t>
            </w:r>
            <w:r w:rsidR="00041098" w:rsidRPr="00991B1B">
              <w:rPr>
                <w:sz w:val="24"/>
                <w:lang w:val="en"/>
              </w:rPr>
              <w:t xml:space="preserve">s interpretation of the </w:t>
            </w:r>
            <w:r w:rsidR="00041098" w:rsidRPr="00991B1B">
              <w:rPr>
                <w:i/>
                <w:sz w:val="24"/>
                <w:lang w:val="en"/>
              </w:rPr>
              <w:t xml:space="preserve">Disability Standards for Accessible Public Transport 2002 </w:t>
            </w:r>
            <w:r w:rsidR="00041098" w:rsidRPr="00991B1B">
              <w:rPr>
                <w:sz w:val="24"/>
                <w:lang w:val="en"/>
              </w:rPr>
              <w:t xml:space="preserve">is that “a bus stop is not a resting point, and therefore there is no obligation to provide seating and a shelter at every bus stop in order for it to be accessible.” </w:t>
            </w:r>
          </w:p>
        </w:tc>
        <w:tc>
          <w:tcPr>
            <w:tcW w:w="2552" w:type="dxa"/>
            <w:tcBorders>
              <w:bottom w:val="single" w:sz="4" w:space="0" w:color="auto"/>
            </w:tcBorders>
            <w:shd w:val="clear" w:color="auto" w:fill="E0E9EF"/>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Disability Standards for Accessible Public Transport 2002, and Guidelines 2004 </w:t>
            </w:r>
          </w:p>
          <w:p w:rsidR="002750EE" w:rsidRPr="00991B1B" w:rsidRDefault="002750EE" w:rsidP="00041098">
            <w:pPr>
              <w:pStyle w:val="TableText"/>
              <w:cnfStyle w:val="000000100000" w:firstRow="0" w:lastRow="0" w:firstColumn="0" w:lastColumn="0" w:oddVBand="0" w:evenVBand="0" w:oddHBand="1" w:evenHBand="0" w:firstRowFirstColumn="0" w:firstRowLastColumn="0" w:lastRowFirstColumn="0" w:lastRowLastColumn="0"/>
              <w:rPr>
                <w:sz w:val="24"/>
              </w:rPr>
            </w:pPr>
          </w:p>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Australian Human Rights Commission (2010) Guideline for promoting compliance of bus stops with the </w:t>
            </w:r>
            <w:r w:rsidRPr="00991B1B">
              <w:rPr>
                <w:i/>
                <w:sz w:val="24"/>
              </w:rPr>
              <w:t>Disability Standards for Accessible Public Transport 2002</w:t>
            </w:r>
          </w:p>
        </w:tc>
      </w:tr>
      <w:tr w:rsidR="00041098" w:rsidRPr="0030184F" w:rsidTr="00BC45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904A3E" w:rsidRPr="00991B1B" w:rsidRDefault="00904A3E" w:rsidP="0005747D">
            <w:pPr>
              <w:pStyle w:val="TableText"/>
              <w:keepLines/>
              <w:numPr>
                <w:ilvl w:val="0"/>
                <w:numId w:val="18"/>
              </w:numPr>
              <w:spacing w:before="120" w:after="120" w:line="240" w:lineRule="auto"/>
              <w:rPr>
                <w:sz w:val="24"/>
                <w:lang w:val="en"/>
              </w:rPr>
            </w:pPr>
            <w:r w:rsidRPr="00991B1B">
              <w:rPr>
                <w:sz w:val="24"/>
                <w:lang w:val="en"/>
              </w:rPr>
              <w:t>Where dedicated bus shelters are provided</w:t>
            </w:r>
            <w:r w:rsidR="00E6027A" w:rsidRPr="00991B1B">
              <w:rPr>
                <w:sz w:val="24"/>
                <w:lang w:val="en"/>
              </w:rPr>
              <w:t xml:space="preserve">, </w:t>
            </w:r>
            <w:r w:rsidR="00E6027A" w:rsidRPr="00991B1B">
              <w:rPr>
                <w:rFonts w:cs="Arial"/>
                <w:sz w:val="24"/>
                <w:lang w:val="en"/>
              </w:rPr>
              <w:t xml:space="preserve">a </w:t>
            </w:r>
            <w:r w:rsidRPr="00991B1B">
              <w:rPr>
                <w:rFonts w:cs="Arial"/>
                <w:sz w:val="24"/>
                <w:lang w:val="en"/>
              </w:rPr>
              <w:t xml:space="preserve">continuous accessible path of travel </w:t>
            </w:r>
            <w:r w:rsidR="00883B81" w:rsidRPr="00991B1B">
              <w:rPr>
                <w:rFonts w:cs="Arial"/>
                <w:sz w:val="24"/>
                <w:lang w:val="en"/>
              </w:rPr>
              <w:t xml:space="preserve">with clear shoreline </w:t>
            </w:r>
            <w:r w:rsidRPr="00991B1B">
              <w:rPr>
                <w:rFonts w:cs="Arial"/>
                <w:sz w:val="24"/>
                <w:lang w:val="en"/>
              </w:rPr>
              <w:t>will be maintained, in particular</w:t>
            </w:r>
            <w:r w:rsidR="00132DE1" w:rsidRPr="00991B1B">
              <w:rPr>
                <w:rFonts w:cs="Arial"/>
                <w:sz w:val="24"/>
                <w:lang w:val="en"/>
              </w:rPr>
              <w:t>:</w:t>
            </w:r>
          </w:p>
          <w:p w:rsidR="002D0040" w:rsidRPr="00991B1B" w:rsidRDefault="005D12C5" w:rsidP="0005747D">
            <w:pPr>
              <w:pStyle w:val="TableText"/>
              <w:keepLines/>
              <w:numPr>
                <w:ilvl w:val="1"/>
                <w:numId w:val="18"/>
              </w:numPr>
              <w:spacing w:before="120" w:after="120" w:line="240" w:lineRule="auto"/>
              <w:rPr>
                <w:sz w:val="24"/>
              </w:rPr>
            </w:pPr>
            <w:r w:rsidRPr="00991B1B">
              <w:rPr>
                <w:rFonts w:cs="Arial"/>
                <w:sz w:val="24"/>
                <w:lang w:val="en"/>
              </w:rPr>
              <w:t>W</w:t>
            </w:r>
            <w:r w:rsidR="002D0040" w:rsidRPr="00991B1B">
              <w:rPr>
                <w:rFonts w:cs="Arial"/>
                <w:sz w:val="24"/>
                <w:lang w:val="en"/>
              </w:rPr>
              <w:t>here there is adequate width on the foot</w:t>
            </w:r>
            <w:r w:rsidR="00487425" w:rsidRPr="00991B1B">
              <w:rPr>
                <w:rFonts w:cs="Arial"/>
                <w:sz w:val="24"/>
                <w:lang w:val="en"/>
              </w:rPr>
              <w:t>path</w:t>
            </w:r>
            <w:r w:rsidR="00FF2A4A" w:rsidRPr="00991B1B">
              <w:rPr>
                <w:rFonts w:cs="Arial"/>
                <w:sz w:val="24"/>
                <w:lang w:val="en"/>
              </w:rPr>
              <w:t>,</w:t>
            </w:r>
            <w:r w:rsidR="002D0040" w:rsidRPr="00991B1B">
              <w:rPr>
                <w:rFonts w:cs="Arial"/>
                <w:sz w:val="24"/>
                <w:lang w:val="en"/>
              </w:rPr>
              <w:t xml:space="preserve"> two access paths will be provided </w:t>
            </w:r>
          </w:p>
          <w:p w:rsidR="002D0040" w:rsidRPr="00991B1B" w:rsidRDefault="002D0040" w:rsidP="0005747D">
            <w:pPr>
              <w:pStyle w:val="TableText"/>
              <w:keepLines/>
              <w:numPr>
                <w:ilvl w:val="2"/>
                <w:numId w:val="18"/>
              </w:numPr>
              <w:spacing w:before="120" w:after="120" w:line="240" w:lineRule="auto"/>
              <w:rPr>
                <w:sz w:val="24"/>
                <w:lang w:val="en"/>
              </w:rPr>
            </w:pPr>
            <w:r w:rsidRPr="00991B1B">
              <w:rPr>
                <w:sz w:val="24"/>
                <w:lang w:val="en"/>
              </w:rPr>
              <w:t>Desirable circulation: 1800mm between building boundary and bus shelter rear edge.  1500mm</w:t>
            </w:r>
            <w:r w:rsidR="0007218E" w:rsidRPr="00991B1B">
              <w:rPr>
                <w:sz w:val="24"/>
                <w:lang w:val="en"/>
              </w:rPr>
              <w:t xml:space="preserve"> </w:t>
            </w:r>
            <w:r w:rsidRPr="00991B1B">
              <w:rPr>
                <w:sz w:val="24"/>
                <w:lang w:val="en"/>
              </w:rPr>
              <w:t>between front of shelter and kerb face.</w:t>
            </w:r>
          </w:p>
          <w:p w:rsidR="002D0040" w:rsidRPr="00991B1B" w:rsidRDefault="002D0040" w:rsidP="0005747D">
            <w:pPr>
              <w:pStyle w:val="TableText"/>
              <w:keepLines/>
              <w:numPr>
                <w:ilvl w:val="2"/>
                <w:numId w:val="18"/>
              </w:numPr>
              <w:spacing w:before="120" w:after="120" w:line="240" w:lineRule="auto"/>
              <w:rPr>
                <w:sz w:val="24"/>
              </w:rPr>
            </w:pPr>
            <w:r w:rsidRPr="00991B1B">
              <w:rPr>
                <w:sz w:val="24"/>
                <w:lang w:val="en"/>
              </w:rPr>
              <w:t>Acceptable circulation: 1200mm between building boundary and bus shelter rear edge.  1200mm between front of shelter and kerb face.</w:t>
            </w:r>
          </w:p>
          <w:p w:rsidR="00904A3E" w:rsidRPr="00991B1B" w:rsidRDefault="005D12C5" w:rsidP="0005747D">
            <w:pPr>
              <w:pStyle w:val="TableText"/>
              <w:keepLines/>
              <w:numPr>
                <w:ilvl w:val="1"/>
                <w:numId w:val="18"/>
              </w:numPr>
              <w:spacing w:before="120" w:after="120" w:line="240" w:lineRule="auto"/>
              <w:rPr>
                <w:sz w:val="24"/>
              </w:rPr>
            </w:pPr>
            <w:r w:rsidRPr="00991B1B">
              <w:rPr>
                <w:rFonts w:cs="Arial"/>
                <w:sz w:val="24"/>
                <w:lang w:val="en"/>
              </w:rPr>
              <w:t>A</w:t>
            </w:r>
            <w:r w:rsidR="00904A3E" w:rsidRPr="00991B1B">
              <w:rPr>
                <w:rFonts w:cs="Arial"/>
                <w:sz w:val="24"/>
                <w:lang w:val="en"/>
              </w:rPr>
              <w:t xml:space="preserve">t minimum one access path of 1200mm minimum width will be provided in accordance with </w:t>
            </w:r>
            <w:r w:rsidR="00FC6C9C" w:rsidRPr="00991B1B">
              <w:rPr>
                <w:i/>
                <w:sz w:val="24"/>
              </w:rPr>
              <w:t>Disability Standards for Accessible Public Transport 2002</w:t>
            </w:r>
            <w:r w:rsidR="0042198E" w:rsidRPr="00991B1B">
              <w:rPr>
                <w:i/>
                <w:sz w:val="24"/>
              </w:rPr>
              <w:t xml:space="preserve">, </w:t>
            </w:r>
            <w:r w:rsidR="0042198E" w:rsidRPr="00991B1B">
              <w:rPr>
                <w:sz w:val="24"/>
              </w:rPr>
              <w:t>and</w:t>
            </w:r>
            <w:r w:rsidR="00904A3E" w:rsidRPr="00991B1B">
              <w:rPr>
                <w:sz w:val="24"/>
              </w:rPr>
              <w:t xml:space="preserve"> </w:t>
            </w:r>
          </w:p>
          <w:p w:rsidR="002D0040" w:rsidRPr="00991B1B" w:rsidRDefault="005D12C5" w:rsidP="0005747D">
            <w:pPr>
              <w:pStyle w:val="TableText"/>
              <w:keepLines/>
              <w:numPr>
                <w:ilvl w:val="1"/>
                <w:numId w:val="18"/>
              </w:numPr>
              <w:spacing w:before="120" w:after="120" w:line="240" w:lineRule="auto"/>
              <w:rPr>
                <w:sz w:val="24"/>
              </w:rPr>
            </w:pPr>
            <w:r w:rsidRPr="00991B1B">
              <w:rPr>
                <w:sz w:val="24"/>
              </w:rPr>
              <w:t>W</w:t>
            </w:r>
            <w:r w:rsidR="002D0040" w:rsidRPr="00991B1B">
              <w:rPr>
                <w:sz w:val="24"/>
              </w:rPr>
              <w:t>here more than one bus shelter is provided, regular passing points of minimum 1800mm will be provided at least every 20 metres.</w:t>
            </w:r>
          </w:p>
          <w:p w:rsidR="00E6027A" w:rsidRPr="00991B1B" w:rsidRDefault="00E6027A" w:rsidP="0005747D">
            <w:pPr>
              <w:pStyle w:val="BodyText"/>
              <w:keepLines/>
              <w:numPr>
                <w:ilvl w:val="0"/>
                <w:numId w:val="18"/>
              </w:numPr>
              <w:spacing w:line="240" w:lineRule="auto"/>
            </w:pPr>
            <w:r w:rsidRPr="00991B1B">
              <w:rPr>
                <w:rFonts w:cs="Arial"/>
              </w:rPr>
              <w:t>The installation of dedicated bus infrastructure will be co-ordinated with other elements in the street scape.</w:t>
            </w:r>
          </w:p>
          <w:p w:rsidR="00041098" w:rsidRPr="00991B1B" w:rsidRDefault="00E6027A" w:rsidP="00F7065F">
            <w:pPr>
              <w:pStyle w:val="TableText"/>
              <w:keepLines/>
              <w:numPr>
                <w:ilvl w:val="1"/>
                <w:numId w:val="18"/>
              </w:numPr>
              <w:spacing w:before="120" w:after="120" w:line="240" w:lineRule="auto"/>
              <w:rPr>
                <w:sz w:val="24"/>
              </w:rPr>
            </w:pPr>
            <w:r w:rsidRPr="00991B1B">
              <w:rPr>
                <w:rFonts w:cs="Arial"/>
                <w:sz w:val="24"/>
                <w:lang w:val="en"/>
              </w:rPr>
              <w:t xml:space="preserve">Placement of bus shelters will take into account the location of existing street furniture and other infrastructure to ensure the area around the </w:t>
            </w:r>
            <w:r w:rsidR="00FF2A4A" w:rsidRPr="00991B1B">
              <w:rPr>
                <w:rFonts w:cs="Arial"/>
                <w:sz w:val="24"/>
                <w:lang w:val="en"/>
              </w:rPr>
              <w:t xml:space="preserve">bus stop infrastructure </w:t>
            </w:r>
            <w:r w:rsidRPr="00991B1B">
              <w:rPr>
                <w:rFonts w:cs="Arial"/>
                <w:sz w:val="24"/>
                <w:lang w:val="en"/>
              </w:rPr>
              <w:t>is free from obstructions, and the foot</w:t>
            </w:r>
            <w:r w:rsidR="00487425" w:rsidRPr="00991B1B">
              <w:rPr>
                <w:rFonts w:cs="Arial"/>
                <w:sz w:val="24"/>
                <w:lang w:val="en"/>
              </w:rPr>
              <w:t xml:space="preserve">path </w:t>
            </w:r>
            <w:r w:rsidRPr="00991B1B">
              <w:rPr>
                <w:rFonts w:cs="Arial"/>
                <w:sz w:val="24"/>
                <w:lang w:val="en"/>
              </w:rPr>
              <w:t>is not</w:t>
            </w:r>
            <w:r w:rsidR="00F7065F">
              <w:rPr>
                <w:rFonts w:cs="Arial"/>
                <w:sz w:val="24"/>
                <w:lang w:val="en"/>
              </w:rPr>
              <w:t xml:space="preserve"> </w:t>
            </w:r>
            <w:r w:rsidR="008426A1" w:rsidRPr="00991B1B">
              <w:rPr>
                <w:rFonts w:cs="Arial"/>
                <w:sz w:val="24"/>
                <w:lang w:val="en"/>
              </w:rPr>
              <w:t>over</w:t>
            </w:r>
            <w:r w:rsidRPr="00991B1B">
              <w:rPr>
                <w:rFonts w:cs="Arial"/>
                <w:sz w:val="24"/>
                <w:lang w:val="en"/>
              </w:rPr>
              <w:t>crowded.</w:t>
            </w:r>
          </w:p>
        </w:tc>
        <w:tc>
          <w:tcPr>
            <w:tcW w:w="2552" w:type="dxa"/>
            <w:tcBorders>
              <w:top w:val="single" w:sz="4" w:space="0" w:color="auto"/>
              <w:bottom w:val="single" w:sz="4" w:space="0" w:color="auto"/>
            </w:tcBorders>
          </w:tcPr>
          <w:p w:rsidR="00E6027A" w:rsidRPr="00991B1B" w:rsidRDefault="00E6027A" w:rsidP="00E6027A">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Disability Standards for Accessible Public Transport 2002, and Guidelines 2004 </w:t>
            </w:r>
          </w:p>
          <w:p w:rsidR="00E6027A" w:rsidRPr="00991B1B" w:rsidRDefault="00E6027A" w:rsidP="00E6027A">
            <w:pPr>
              <w:pStyle w:val="TableText"/>
              <w:cnfStyle w:val="000000010000" w:firstRow="0" w:lastRow="0" w:firstColumn="0" w:lastColumn="0" w:oddVBand="0" w:evenVBand="0" w:oddHBand="0" w:evenHBand="1" w:firstRowFirstColumn="0" w:firstRowLastColumn="0" w:lastRowFirstColumn="0" w:lastRowLastColumn="0"/>
              <w:rPr>
                <w:sz w:val="24"/>
              </w:rPr>
            </w:pPr>
          </w:p>
          <w:p w:rsidR="00E6027A" w:rsidRPr="00991B1B" w:rsidRDefault="00E6027A" w:rsidP="00E6027A">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Australian Human Rights Commission (2010) Guideline for promoting compliance of bus stops with the </w:t>
            </w:r>
            <w:r w:rsidRPr="00991B1B">
              <w:rPr>
                <w:i/>
                <w:sz w:val="24"/>
              </w:rPr>
              <w:t>Disability Standards for Accessible Public Transport 2002</w:t>
            </w:r>
          </w:p>
          <w:p w:rsidR="00E6027A" w:rsidRPr="00991B1B" w:rsidRDefault="00E6027A" w:rsidP="00E6027A">
            <w:pPr>
              <w:pStyle w:val="TableText"/>
              <w:cnfStyle w:val="000000010000" w:firstRow="0" w:lastRow="0" w:firstColumn="0" w:lastColumn="0" w:oddVBand="0" w:evenVBand="0" w:oddHBand="0" w:evenHBand="1" w:firstRowFirstColumn="0" w:firstRowLastColumn="0" w:lastRowFirstColumn="0" w:lastRowLastColumn="0"/>
              <w:rPr>
                <w:sz w:val="24"/>
              </w:rPr>
            </w:pPr>
          </w:p>
          <w:p w:rsidR="00FC6C9C" w:rsidRPr="00991B1B" w:rsidRDefault="00041098" w:rsidP="0035396E">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Australian Human Rights Commission (2014) Frequently asked questions: Access to premises: What is an accessible footpath?</w:t>
            </w:r>
          </w:p>
        </w:tc>
      </w:tr>
      <w:tr w:rsidR="00917636" w:rsidRPr="0030184F" w:rsidTr="002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917636" w:rsidRPr="00991B1B" w:rsidRDefault="00917636" w:rsidP="0005747D">
            <w:pPr>
              <w:pStyle w:val="BodyText"/>
              <w:numPr>
                <w:ilvl w:val="0"/>
                <w:numId w:val="18"/>
              </w:numPr>
            </w:pPr>
            <w:r w:rsidRPr="00991B1B">
              <w:rPr>
                <w:lang w:val="en"/>
              </w:rPr>
              <w:t>The decision on whether or not to provide a bus shelter, should take into account</w:t>
            </w:r>
            <w:r w:rsidRPr="00991B1B">
              <w:rPr>
                <w:b/>
              </w:rPr>
              <w:t xml:space="preserve"> </w:t>
            </w:r>
            <w:r w:rsidRPr="00991B1B">
              <w:t>bus service considerations</w:t>
            </w:r>
            <w:r w:rsidR="00132DE1" w:rsidRPr="00991B1B">
              <w:t>:</w:t>
            </w:r>
            <w:r w:rsidRPr="00991B1B">
              <w:t xml:space="preserve"> </w:t>
            </w:r>
          </w:p>
          <w:p w:rsidR="00917636" w:rsidRPr="00991B1B" w:rsidRDefault="00917636" w:rsidP="0005747D">
            <w:pPr>
              <w:pStyle w:val="TableText"/>
              <w:keepLines/>
              <w:numPr>
                <w:ilvl w:val="1"/>
                <w:numId w:val="18"/>
              </w:numPr>
              <w:spacing w:before="120" w:after="120" w:line="240" w:lineRule="auto"/>
              <w:rPr>
                <w:sz w:val="24"/>
              </w:rPr>
            </w:pPr>
            <w:r w:rsidRPr="00991B1B">
              <w:rPr>
                <w:sz w:val="24"/>
              </w:rPr>
              <w:t>Patronage: patronage of the stop, and whether available shelter is adequate</w:t>
            </w:r>
            <w:r w:rsidR="0042198E" w:rsidRPr="00991B1B">
              <w:rPr>
                <w:sz w:val="24"/>
              </w:rPr>
              <w:t>.</w:t>
            </w:r>
          </w:p>
          <w:p w:rsidR="00917636" w:rsidRPr="00991B1B" w:rsidRDefault="00917636" w:rsidP="004E5201">
            <w:pPr>
              <w:pStyle w:val="TableText"/>
              <w:keepLines/>
              <w:numPr>
                <w:ilvl w:val="1"/>
                <w:numId w:val="18"/>
              </w:numPr>
              <w:spacing w:before="120" w:after="120" w:line="240" w:lineRule="auto"/>
              <w:rPr>
                <w:sz w:val="24"/>
              </w:rPr>
            </w:pPr>
            <w:r w:rsidRPr="00991B1B">
              <w:rPr>
                <w:sz w:val="24"/>
              </w:rPr>
              <w:lastRenderedPageBreak/>
              <w:t xml:space="preserve">Wait times: </w:t>
            </w:r>
            <w:r w:rsidR="006E407A" w:rsidRPr="00991B1B">
              <w:rPr>
                <w:sz w:val="24"/>
              </w:rPr>
              <w:t>t</w:t>
            </w:r>
            <w:r w:rsidRPr="00991B1B">
              <w:rPr>
                <w:sz w:val="24"/>
              </w:rPr>
              <w:t>he amount of seating should also consider the usual wait times for services.</w:t>
            </w:r>
          </w:p>
        </w:tc>
        <w:tc>
          <w:tcPr>
            <w:tcW w:w="2552" w:type="dxa"/>
            <w:tcBorders>
              <w:top w:val="single" w:sz="4" w:space="0" w:color="auto"/>
              <w:bottom w:val="single" w:sz="4" w:space="0" w:color="auto"/>
            </w:tcBorders>
            <w:shd w:val="clear" w:color="auto" w:fill="E0E9EF" w:themeFill="accent1" w:themeFillTint="1A"/>
          </w:tcPr>
          <w:p w:rsidR="00917636" w:rsidRPr="00991B1B" w:rsidRDefault="008426A1" w:rsidP="0004109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lastRenderedPageBreak/>
              <w:t>Additional g</w:t>
            </w:r>
            <w:r w:rsidR="006E2D39" w:rsidRPr="00991B1B">
              <w:rPr>
                <w:sz w:val="24"/>
              </w:rPr>
              <w:t>uidance</w:t>
            </w:r>
          </w:p>
        </w:tc>
      </w:tr>
      <w:tr w:rsidR="00041098" w:rsidRPr="0030184F" w:rsidTr="00BC45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E6027A" w:rsidRPr="00991B1B" w:rsidRDefault="00FF2A4A" w:rsidP="00487425">
            <w:pPr>
              <w:pStyle w:val="BodyText"/>
              <w:numPr>
                <w:ilvl w:val="0"/>
                <w:numId w:val="18"/>
              </w:numPr>
            </w:pPr>
            <w:r w:rsidRPr="00991B1B">
              <w:t>If the above space requirements, and need to avoid cluttering on the foot</w:t>
            </w:r>
            <w:r w:rsidR="00487425" w:rsidRPr="00991B1B">
              <w:t xml:space="preserve">path </w:t>
            </w:r>
            <w:r w:rsidRPr="00991B1B">
              <w:t>cannot be met with the addition of a dedicated bus shelter, where there is another source of shelter, such as that from an awning, then the provision of a bus stop in accordance with AHRC Bus Stop Gu</w:t>
            </w:r>
            <w:r w:rsidR="008426A1" w:rsidRPr="00991B1B">
              <w:t xml:space="preserve">idelines (point 1 </w:t>
            </w:r>
            <w:r w:rsidR="008426A1" w:rsidRPr="00991B1B">
              <w:softHyphen/>
              <w:t xml:space="preserve">– </w:t>
            </w:r>
            <w:r w:rsidRPr="00991B1B">
              <w:t>5) together with seating compliant with AS1428.2 (1992) Clause 27 is considered acceptable.</w:t>
            </w:r>
          </w:p>
        </w:tc>
        <w:tc>
          <w:tcPr>
            <w:tcW w:w="2552" w:type="dxa"/>
            <w:tcBorders>
              <w:top w:val="single" w:sz="4" w:space="0" w:color="auto"/>
              <w:bottom w:val="single" w:sz="4" w:space="0" w:color="auto"/>
            </w:tcBorders>
          </w:tcPr>
          <w:p w:rsidR="00FF2A4A" w:rsidRPr="00991B1B" w:rsidRDefault="008426A1" w:rsidP="0004109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Alternative s</w:t>
            </w:r>
            <w:r w:rsidR="00FF2A4A" w:rsidRPr="00991B1B">
              <w:rPr>
                <w:sz w:val="24"/>
              </w:rPr>
              <w:t>olution:</w:t>
            </w:r>
          </w:p>
          <w:p w:rsidR="00E6027A" w:rsidRPr="00991B1B" w:rsidRDefault="00E6027A" w:rsidP="00041098">
            <w:pPr>
              <w:pStyle w:val="TableText"/>
              <w:cnfStyle w:val="000000010000" w:firstRow="0" w:lastRow="0" w:firstColumn="0" w:lastColumn="0" w:oddVBand="0" w:evenVBand="0" w:oddHBand="0" w:evenHBand="1" w:firstRowFirstColumn="0" w:firstRowLastColumn="0" w:lastRowFirstColumn="0" w:lastRowLastColumn="0"/>
              <w:rPr>
                <w:sz w:val="24"/>
              </w:rPr>
            </w:pPr>
          </w:p>
          <w:p w:rsidR="00E6027A" w:rsidRPr="00991B1B" w:rsidRDefault="00E6027A" w:rsidP="0004109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Australian Human Rights Commission (2010) Guideline for promoting compliance of bus stops with the </w:t>
            </w:r>
            <w:r w:rsidRPr="00991B1B">
              <w:rPr>
                <w:i/>
                <w:sz w:val="24"/>
              </w:rPr>
              <w:t>Disability Standards for Accessible Public Transport 2002</w:t>
            </w:r>
          </w:p>
        </w:tc>
      </w:tr>
      <w:tr w:rsidR="00041098" w:rsidRPr="0030184F" w:rsidTr="00BC45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40305B" w:rsidRPr="00991B1B" w:rsidRDefault="00041098" w:rsidP="0005747D">
            <w:pPr>
              <w:pStyle w:val="BodyText"/>
              <w:keepLines/>
              <w:numPr>
                <w:ilvl w:val="0"/>
                <w:numId w:val="18"/>
              </w:numPr>
              <w:spacing w:line="240" w:lineRule="auto"/>
              <w:rPr>
                <w:rFonts w:cs="Arial"/>
              </w:rPr>
            </w:pPr>
            <w:r w:rsidRPr="00991B1B">
              <w:rPr>
                <w:rFonts w:cs="Arial"/>
              </w:rPr>
              <w:t xml:space="preserve">Where seating and shelters are provided at bus stops, they will be designed to </w:t>
            </w:r>
            <w:r w:rsidR="006E407A" w:rsidRPr="00991B1B">
              <w:rPr>
                <w:rFonts w:cs="Arial"/>
              </w:rPr>
              <w:t xml:space="preserve">be </w:t>
            </w:r>
            <w:r w:rsidRPr="00991B1B">
              <w:rPr>
                <w:rFonts w:cs="Arial"/>
              </w:rPr>
              <w:t>accessible to a range of people, including older people and people with mobility disabilities</w:t>
            </w:r>
            <w:r w:rsidR="0054334F" w:rsidRPr="00991B1B">
              <w:rPr>
                <w:rFonts w:cs="Arial"/>
              </w:rPr>
              <w:t xml:space="preserve">, through the provision of arm rests in accordance with </w:t>
            </w:r>
            <w:r w:rsidR="00C11E4D" w:rsidRPr="00991B1B">
              <w:t>AS1428.2 (1992)</w:t>
            </w:r>
            <w:r w:rsidR="00C11E4D">
              <w:t xml:space="preserve"> </w:t>
            </w:r>
            <w:r w:rsidR="0054334F" w:rsidRPr="00991B1B">
              <w:t>Clause 27</w:t>
            </w:r>
            <w:r w:rsidRPr="00991B1B">
              <w:rPr>
                <w:rFonts w:cs="Arial"/>
              </w:rPr>
              <w:t>.</w:t>
            </w:r>
          </w:p>
          <w:p w:rsidR="00041098" w:rsidRPr="00991B1B" w:rsidRDefault="00041098" w:rsidP="00916EC3">
            <w:pPr>
              <w:pStyle w:val="BodyText"/>
              <w:keepLines/>
              <w:spacing w:line="240" w:lineRule="auto"/>
              <w:ind w:left="360"/>
              <w:rPr>
                <w:rFonts w:cs="Arial"/>
              </w:rPr>
            </w:pPr>
          </w:p>
        </w:tc>
        <w:tc>
          <w:tcPr>
            <w:tcW w:w="2552" w:type="dxa"/>
            <w:tcBorders>
              <w:top w:val="single" w:sz="4" w:space="0" w:color="auto"/>
              <w:bottom w:val="single" w:sz="4" w:space="0" w:color="auto"/>
            </w:tcBorders>
            <w:shd w:val="clear" w:color="auto" w:fill="E0E9EF"/>
          </w:tcPr>
          <w:p w:rsidR="00041098" w:rsidRPr="00991B1B" w:rsidRDefault="00041098" w:rsidP="0004109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Disability Standards for Accessible Public Transport 2002, and Guidelines 2004 </w:t>
            </w:r>
          </w:p>
          <w:p w:rsidR="002750EE" w:rsidRPr="00991B1B" w:rsidRDefault="002750EE" w:rsidP="00041098">
            <w:pPr>
              <w:pStyle w:val="TableText"/>
              <w:cnfStyle w:val="010000000000" w:firstRow="0" w:lastRow="1" w:firstColumn="0" w:lastColumn="0" w:oddVBand="0" w:evenVBand="0" w:oddHBand="0" w:evenHBand="0" w:firstRowFirstColumn="0" w:firstRowLastColumn="0" w:lastRowFirstColumn="0" w:lastRowLastColumn="0"/>
              <w:rPr>
                <w:sz w:val="24"/>
              </w:rPr>
            </w:pPr>
          </w:p>
          <w:p w:rsidR="00041098" w:rsidRPr="00991B1B" w:rsidRDefault="00C11E4D" w:rsidP="00041098">
            <w:pPr>
              <w:pStyle w:val="TableText"/>
              <w:cnfStyle w:val="010000000000" w:firstRow="0" w:lastRow="1" w:firstColumn="0" w:lastColumn="0" w:oddVBand="0" w:evenVBand="0" w:oddHBand="0" w:evenHBand="0" w:firstRowFirstColumn="0" w:firstRowLastColumn="0" w:lastRowFirstColumn="0" w:lastRowLastColumn="0"/>
              <w:rPr>
                <w:sz w:val="24"/>
              </w:rPr>
            </w:pPr>
            <w:r w:rsidRPr="00C11E4D">
              <w:rPr>
                <w:sz w:val="24"/>
              </w:rPr>
              <w:t>AS1428.2 (1992)</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041098" w:rsidRDefault="00FD72F9" w:rsidP="00410B4B">
      <w:pPr>
        <w:pStyle w:val="Heading2"/>
      </w:pPr>
      <w:bookmarkStart w:id="182" w:name="_Toc519182379"/>
      <w:bookmarkStart w:id="183" w:name="_Toc519182634"/>
      <w:bookmarkStart w:id="184" w:name="_Toc519183121"/>
      <w:bookmarkStart w:id="185" w:name="_Toc519183211"/>
      <w:bookmarkStart w:id="186" w:name="_Toc519183331"/>
      <w:bookmarkStart w:id="187" w:name="_Toc525030188"/>
      <w:bookmarkStart w:id="188" w:name="_Toc16510704"/>
      <w:r>
        <w:lastRenderedPageBreak/>
        <w:t>T</w:t>
      </w:r>
      <w:r w:rsidR="008426A1">
        <w:t>axi r</w:t>
      </w:r>
      <w:r w:rsidR="00410B4B">
        <w:t>anks</w:t>
      </w:r>
      <w:bookmarkEnd w:id="182"/>
      <w:bookmarkEnd w:id="183"/>
      <w:bookmarkEnd w:id="184"/>
      <w:bookmarkEnd w:id="185"/>
      <w:bookmarkEnd w:id="186"/>
      <w:bookmarkEnd w:id="187"/>
      <w:bookmarkEnd w:id="188"/>
      <w:r w:rsidR="00410B4B">
        <w:t xml:space="preserve"> </w:t>
      </w:r>
    </w:p>
    <w:p w:rsidR="006B2634" w:rsidRDefault="00041098" w:rsidP="00041098">
      <w:pPr>
        <w:pStyle w:val="BodyText"/>
        <w:rPr>
          <w:rFonts w:cs="Arial"/>
          <w:lang w:val="en" w:eastAsia="en-AU"/>
        </w:rPr>
      </w:pPr>
      <w:r>
        <w:rPr>
          <w:rFonts w:cs="Arial"/>
          <w:lang w:val="en" w:eastAsia="en-AU"/>
        </w:rPr>
        <w:t xml:space="preserve">Not everyone is able to use public transport. Some people with disability, including </w:t>
      </w:r>
      <w:r w:rsidR="006B2634">
        <w:rPr>
          <w:rFonts w:cs="Arial"/>
          <w:lang w:val="en" w:eastAsia="en-AU"/>
        </w:rPr>
        <w:t xml:space="preserve">some people </w:t>
      </w:r>
      <w:r>
        <w:rPr>
          <w:rFonts w:cs="Arial"/>
          <w:lang w:val="en" w:eastAsia="en-AU"/>
        </w:rPr>
        <w:t>with mobility disabilities and people who are blind or have low vision</w:t>
      </w:r>
      <w:r w:rsidR="006E407A">
        <w:rPr>
          <w:rFonts w:cs="Arial"/>
          <w:lang w:val="en" w:eastAsia="en-AU"/>
        </w:rPr>
        <w:t>,</w:t>
      </w:r>
      <w:r>
        <w:rPr>
          <w:rFonts w:cs="Arial"/>
          <w:lang w:val="en" w:eastAsia="en-AU"/>
        </w:rPr>
        <w:t xml:space="preserve"> are reliant on T</w:t>
      </w:r>
      <w:r w:rsidR="00BC68F8">
        <w:rPr>
          <w:rFonts w:cs="Arial"/>
          <w:lang w:val="en" w:eastAsia="en-AU"/>
        </w:rPr>
        <w:t xml:space="preserve">axis </w:t>
      </w:r>
      <w:r>
        <w:rPr>
          <w:rFonts w:cs="Arial"/>
          <w:lang w:val="en" w:eastAsia="en-AU"/>
        </w:rPr>
        <w:t xml:space="preserve">to get around. </w:t>
      </w:r>
    </w:p>
    <w:p w:rsidR="00041098" w:rsidRDefault="00041098" w:rsidP="006E2D39">
      <w:pPr>
        <w:pStyle w:val="BodyText"/>
        <w:spacing w:line="240" w:lineRule="auto"/>
        <w:rPr>
          <w:rFonts w:cs="Arial"/>
          <w:lang w:val="en" w:eastAsia="en-AU"/>
        </w:rPr>
      </w:pPr>
      <w:r>
        <w:rPr>
          <w:rFonts w:cs="Arial"/>
          <w:lang w:val="en" w:eastAsia="en-AU"/>
        </w:rPr>
        <w:t>Ensuring that taxi ranks are designed to be accessible and safe for wheelchair and mobility scooter users, and are detectable for people who are blind or have low vision will support people to participate in and enjoy public life.</w:t>
      </w:r>
    </w:p>
    <w:p w:rsidR="00113C05" w:rsidRPr="00E146E8" w:rsidRDefault="00113C05" w:rsidP="00113C05">
      <w:pPr>
        <w:pStyle w:val="Heading3"/>
        <w:rPr>
          <w:lang w:val="en"/>
        </w:rPr>
      </w:pPr>
      <w:r w:rsidRPr="00E146E8">
        <w:rPr>
          <w:lang w:val="en"/>
        </w:rPr>
        <w:t xml:space="preserve">Objectives </w:t>
      </w:r>
    </w:p>
    <w:p w:rsidR="00113C05" w:rsidRPr="00EC7ECA" w:rsidRDefault="00113C05" w:rsidP="00DE4DD4">
      <w:pPr>
        <w:pStyle w:val="BodyText"/>
        <w:keepLines/>
        <w:numPr>
          <w:ilvl w:val="0"/>
          <w:numId w:val="78"/>
        </w:numPr>
        <w:spacing w:line="240" w:lineRule="auto"/>
        <w:rPr>
          <w:lang w:val="en"/>
        </w:rPr>
      </w:pPr>
      <w:r w:rsidRPr="00EC7ECA">
        <w:rPr>
          <w:lang w:val="en"/>
        </w:rPr>
        <w:t xml:space="preserve">Super taxi ranks will be designed to be accessible and safe for wheelchair users. </w:t>
      </w:r>
    </w:p>
    <w:p w:rsidR="00113C05" w:rsidRDefault="00113C05" w:rsidP="00DE4DD4">
      <w:pPr>
        <w:pStyle w:val="BodyText"/>
        <w:keepLines/>
        <w:numPr>
          <w:ilvl w:val="0"/>
          <w:numId w:val="78"/>
        </w:numPr>
        <w:spacing w:line="240" w:lineRule="auto"/>
        <w:rPr>
          <w:lang w:val="en"/>
        </w:rPr>
      </w:pPr>
      <w:r w:rsidRPr="00EC7ECA">
        <w:rPr>
          <w:lang w:val="en"/>
        </w:rPr>
        <w:t>All taxi ranks will be detectable for people who have low vision.</w:t>
      </w:r>
    </w:p>
    <w:p w:rsidR="008547D0" w:rsidRPr="00EC7ECA" w:rsidRDefault="008547D0" w:rsidP="00DE4DD4">
      <w:pPr>
        <w:pStyle w:val="BodyText"/>
        <w:keepLines/>
        <w:numPr>
          <w:ilvl w:val="0"/>
          <w:numId w:val="78"/>
        </w:numPr>
        <w:spacing w:line="240" w:lineRule="auto"/>
        <w:rPr>
          <w:lang w:val="en"/>
        </w:rPr>
      </w:pPr>
      <w:r>
        <w:rPr>
          <w:lang w:val="en"/>
        </w:rPr>
        <w:t>Taxi ranks on one way streets will be located to ensure safe access for all passengers to the front passenger seat</w:t>
      </w:r>
      <w:r w:rsidR="00AA4266">
        <w:rPr>
          <w:lang w:val="en"/>
        </w:rPr>
        <w:t>.</w:t>
      </w:r>
    </w:p>
    <w:p w:rsidR="00113C05" w:rsidRPr="00EC7ECA" w:rsidRDefault="00113C05" w:rsidP="00DE4DD4">
      <w:pPr>
        <w:pStyle w:val="BodyText"/>
        <w:keepLines/>
        <w:numPr>
          <w:ilvl w:val="0"/>
          <w:numId w:val="78"/>
        </w:numPr>
        <w:spacing w:line="240" w:lineRule="auto"/>
        <w:rPr>
          <w:lang w:val="en"/>
        </w:rPr>
      </w:pPr>
      <w:r w:rsidRPr="00EC7ECA">
        <w:rPr>
          <w:lang w:val="en"/>
        </w:rPr>
        <w:t>Information will be provided about accessibility features of taxi ranks.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6. Taxi Ranks "/>
        <w:tblDescription w:val="Performance Standards"/>
      </w:tblPr>
      <w:tblGrid>
        <w:gridCol w:w="7819"/>
        <w:gridCol w:w="2529"/>
      </w:tblGrid>
      <w:tr w:rsidR="004C702A" w:rsidRPr="00991B1B" w:rsidTr="00FD72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041098" w:rsidRPr="00991B1B" w:rsidTr="00F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bottom w:val="single" w:sz="4" w:space="0" w:color="auto"/>
            </w:tcBorders>
            <w:shd w:val="clear" w:color="auto" w:fill="auto"/>
          </w:tcPr>
          <w:p w:rsidR="00041098" w:rsidRPr="00991B1B" w:rsidRDefault="00041098" w:rsidP="00DE4DD4">
            <w:pPr>
              <w:pStyle w:val="BodyText"/>
              <w:keepLines/>
              <w:numPr>
                <w:ilvl w:val="0"/>
                <w:numId w:val="59"/>
              </w:numPr>
              <w:spacing w:line="240" w:lineRule="auto"/>
              <w:rPr>
                <w:rFonts w:cs="Arial"/>
                <w:color w:val="000000" w:themeColor="text1"/>
              </w:rPr>
            </w:pPr>
            <w:r w:rsidRPr="00991B1B">
              <w:rPr>
                <w:rFonts w:cs="Arial"/>
                <w:color w:val="000000" w:themeColor="text1"/>
              </w:rPr>
              <w:t>As far as is practicable, super taxi ranks will include a kerb ramp compliant with AS1428.1</w:t>
            </w:r>
            <w:r w:rsidR="00FB6A15" w:rsidRPr="00991B1B">
              <w:rPr>
                <w:rFonts w:cs="Arial"/>
                <w:color w:val="000000" w:themeColor="text1"/>
              </w:rPr>
              <w:t xml:space="preserve"> </w:t>
            </w:r>
            <w:r w:rsidRPr="00991B1B">
              <w:rPr>
                <w:rFonts w:cs="Arial"/>
                <w:color w:val="000000" w:themeColor="text1"/>
              </w:rPr>
              <w:t>to facilitate safe access from the foot</w:t>
            </w:r>
            <w:r w:rsidR="00487425" w:rsidRPr="00991B1B">
              <w:rPr>
                <w:rFonts w:cs="Arial"/>
                <w:color w:val="000000" w:themeColor="text1"/>
              </w:rPr>
              <w:t xml:space="preserve">path </w:t>
            </w:r>
            <w:r w:rsidRPr="00991B1B">
              <w:rPr>
                <w:rFonts w:cs="Arial"/>
                <w:color w:val="000000" w:themeColor="text1"/>
              </w:rPr>
              <w:t xml:space="preserve">to the vehicle. </w:t>
            </w:r>
          </w:p>
          <w:p w:rsidR="001D5B9A" w:rsidRPr="00991B1B" w:rsidRDefault="00041098" w:rsidP="00DE4DD4">
            <w:pPr>
              <w:pStyle w:val="ListParagraph"/>
              <w:numPr>
                <w:ilvl w:val="1"/>
                <w:numId w:val="59"/>
              </w:numPr>
              <w:spacing w:after="120"/>
              <w:ind w:hanging="357"/>
              <w:contextualSpacing w:val="0"/>
              <w:rPr>
                <w:rFonts w:cs="Arial"/>
                <w:color w:val="000000" w:themeColor="text1"/>
                <w:sz w:val="24"/>
              </w:rPr>
            </w:pPr>
            <w:r w:rsidRPr="00991B1B">
              <w:rPr>
                <w:rFonts w:cs="Arial"/>
                <w:color w:val="000000" w:themeColor="text1"/>
                <w:sz w:val="24"/>
              </w:rPr>
              <w:t>Where ramps are included in the kerb, they should be positioned at the rear of the taxi rank considering the extra length required for both the larger taxi vehicle and loading ramp, which will allow adequate access, clearance and circulation space</w:t>
            </w:r>
            <w:r w:rsidR="00FB6A15" w:rsidRPr="00991B1B">
              <w:rPr>
                <w:rFonts w:cs="Arial"/>
                <w:color w:val="000000" w:themeColor="text1"/>
                <w:sz w:val="24"/>
              </w:rPr>
              <w:t>.</w:t>
            </w:r>
          </w:p>
          <w:p w:rsidR="00041098" w:rsidRPr="00991B1B" w:rsidRDefault="001F08C7" w:rsidP="001F08C7">
            <w:pPr>
              <w:pStyle w:val="ListParagraph"/>
              <w:numPr>
                <w:ilvl w:val="1"/>
                <w:numId w:val="59"/>
              </w:numPr>
              <w:spacing w:after="120"/>
              <w:ind w:hanging="357"/>
              <w:contextualSpacing w:val="0"/>
              <w:rPr>
                <w:rFonts w:cs="Arial"/>
                <w:color w:val="000000" w:themeColor="text1"/>
                <w:sz w:val="24"/>
              </w:rPr>
            </w:pPr>
            <w:r>
              <w:rPr>
                <w:rFonts w:cs="Arial"/>
                <w:color w:val="000000" w:themeColor="text1"/>
                <w:sz w:val="24"/>
              </w:rPr>
              <w:t>K</w:t>
            </w:r>
            <w:r w:rsidR="00041098" w:rsidRPr="00991B1B">
              <w:rPr>
                <w:rFonts w:cs="Arial"/>
                <w:color w:val="000000" w:themeColor="text1"/>
                <w:sz w:val="24"/>
              </w:rPr>
              <w:t>erb and channel</w:t>
            </w:r>
            <w:r w:rsidR="0068294E" w:rsidRPr="00991B1B">
              <w:rPr>
                <w:rFonts w:cs="Arial"/>
                <w:color w:val="000000" w:themeColor="text1"/>
                <w:sz w:val="24"/>
              </w:rPr>
              <w:t>s</w:t>
            </w:r>
            <w:r w:rsidR="00041098" w:rsidRPr="00991B1B">
              <w:rPr>
                <w:rFonts w:cs="Arial"/>
                <w:color w:val="000000" w:themeColor="text1"/>
                <w:sz w:val="24"/>
              </w:rPr>
              <w:t xml:space="preserve"> adjacent to the taxi vehicle </w:t>
            </w:r>
            <w:r w:rsidR="0068294E" w:rsidRPr="00991B1B">
              <w:rPr>
                <w:rFonts w:cs="Arial"/>
                <w:color w:val="000000" w:themeColor="text1"/>
                <w:sz w:val="24"/>
              </w:rPr>
              <w:t xml:space="preserve">should be </w:t>
            </w:r>
            <w:r w:rsidR="00041098" w:rsidRPr="00991B1B">
              <w:rPr>
                <w:rFonts w:cs="Arial"/>
                <w:color w:val="000000" w:themeColor="text1"/>
                <w:sz w:val="24"/>
              </w:rPr>
              <w:t>eliminated.</w:t>
            </w:r>
          </w:p>
        </w:tc>
        <w:tc>
          <w:tcPr>
            <w:tcW w:w="2529" w:type="dxa"/>
            <w:tcBorders>
              <w:bottom w:val="single" w:sz="4" w:space="0" w:color="auto"/>
            </w:tcBorders>
            <w:shd w:val="clear" w:color="auto" w:fill="E0E9EF"/>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AS1428.1 (2009), Clause 10.7</w:t>
            </w:r>
          </w:p>
          <w:p w:rsidR="00FB6A15" w:rsidRPr="00991B1B" w:rsidRDefault="00FB6A15"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p>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Sydney Streets technical specifications</w:t>
            </w:r>
          </w:p>
          <w:p w:rsidR="00FB6A15" w:rsidRPr="00991B1B" w:rsidRDefault="00FB6A15"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p>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NSW Taxi Council (2008) Taxi Zone Guidelines</w:t>
            </w:r>
          </w:p>
        </w:tc>
      </w:tr>
      <w:tr w:rsidR="00FB6A15" w:rsidRPr="00991B1B" w:rsidTr="00FD7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bottom w:val="single" w:sz="4" w:space="0" w:color="auto"/>
            </w:tcBorders>
            <w:shd w:val="clear" w:color="auto" w:fill="auto"/>
          </w:tcPr>
          <w:p w:rsidR="00FB6A15" w:rsidRPr="00991B1B" w:rsidRDefault="00FB6A15" w:rsidP="00DE4DD4">
            <w:pPr>
              <w:pStyle w:val="BodyText"/>
              <w:keepLines/>
              <w:numPr>
                <w:ilvl w:val="0"/>
                <w:numId w:val="59"/>
              </w:numPr>
              <w:spacing w:line="240" w:lineRule="auto"/>
              <w:rPr>
                <w:rFonts w:cs="Arial"/>
                <w:color w:val="000000" w:themeColor="text1"/>
              </w:rPr>
            </w:pPr>
            <w:r w:rsidRPr="00991B1B">
              <w:rPr>
                <w:rFonts w:cs="Arial"/>
                <w:color w:val="000000" w:themeColor="text1"/>
              </w:rPr>
              <w:t>The foot</w:t>
            </w:r>
            <w:r w:rsidR="00487425" w:rsidRPr="00991B1B">
              <w:rPr>
                <w:rFonts w:cs="Arial"/>
                <w:color w:val="000000" w:themeColor="text1"/>
              </w:rPr>
              <w:t xml:space="preserve">path </w:t>
            </w:r>
            <w:r w:rsidRPr="00991B1B">
              <w:rPr>
                <w:rFonts w:cs="Arial"/>
                <w:color w:val="000000" w:themeColor="text1"/>
              </w:rPr>
              <w:t xml:space="preserve">area adjacent to the taxi rank should be sufficiently wide enough to provide for waiting taxi passengers and passing pedestrians. </w:t>
            </w:r>
          </w:p>
          <w:p w:rsidR="00FB6A15" w:rsidRPr="00991B1B" w:rsidRDefault="00FB6A15" w:rsidP="00DE4DD4">
            <w:pPr>
              <w:pStyle w:val="ListParagraph"/>
              <w:numPr>
                <w:ilvl w:val="1"/>
                <w:numId w:val="59"/>
              </w:numPr>
              <w:spacing w:after="120"/>
              <w:contextualSpacing w:val="0"/>
              <w:rPr>
                <w:rFonts w:cs="Arial"/>
                <w:color w:val="000000" w:themeColor="text1"/>
                <w:sz w:val="24"/>
              </w:rPr>
            </w:pPr>
            <w:r w:rsidRPr="00991B1B">
              <w:rPr>
                <w:rFonts w:cs="Arial"/>
                <w:color w:val="000000" w:themeColor="text1"/>
                <w:sz w:val="24"/>
              </w:rPr>
              <w:t>A minimum of 1800mm clear space should be provided for passing pedestrians, with a greater width in areas with high pedestrian volumes.</w:t>
            </w:r>
          </w:p>
        </w:tc>
        <w:tc>
          <w:tcPr>
            <w:tcW w:w="2529" w:type="dxa"/>
            <w:tcBorders>
              <w:bottom w:val="single" w:sz="4" w:space="0" w:color="auto"/>
            </w:tcBorders>
          </w:tcPr>
          <w:p w:rsidR="00FB6A15" w:rsidRPr="00991B1B" w:rsidRDefault="00FB6A15" w:rsidP="00FB6A15">
            <w:pPr>
              <w:pStyle w:val="TableText"/>
              <w:cnfStyle w:val="000000010000" w:firstRow="0" w:lastRow="0" w:firstColumn="0" w:lastColumn="0" w:oddVBand="0" w:evenVBand="0" w:oddHBand="0" w:evenHBand="1" w:firstRowFirstColumn="0" w:firstRowLastColumn="0" w:lastRowFirstColumn="0" w:lastRowLastColumn="0"/>
              <w:rPr>
                <w:color w:val="000000" w:themeColor="text1"/>
                <w:sz w:val="24"/>
              </w:rPr>
            </w:pPr>
            <w:r w:rsidRPr="00991B1B">
              <w:rPr>
                <w:color w:val="000000" w:themeColor="text1"/>
                <w:sz w:val="24"/>
              </w:rPr>
              <w:t>NSW Taxi Council (2008) Taxi Zone Guidelines</w:t>
            </w:r>
          </w:p>
          <w:p w:rsidR="00FB6A15" w:rsidRPr="00991B1B" w:rsidRDefault="00FB6A15" w:rsidP="00041098">
            <w:pPr>
              <w:pStyle w:val="TableText"/>
              <w:cnfStyle w:val="000000010000" w:firstRow="0" w:lastRow="0" w:firstColumn="0" w:lastColumn="0" w:oddVBand="0" w:evenVBand="0" w:oddHBand="0" w:evenHBand="1" w:firstRowFirstColumn="0" w:firstRowLastColumn="0" w:lastRowFirstColumn="0" w:lastRowLastColumn="0"/>
              <w:rPr>
                <w:color w:val="000000" w:themeColor="text1"/>
                <w:sz w:val="24"/>
              </w:rPr>
            </w:pPr>
          </w:p>
        </w:tc>
      </w:tr>
      <w:tr w:rsidR="00041098" w:rsidRPr="00991B1B" w:rsidTr="00F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041098" w:rsidRPr="00991B1B" w:rsidRDefault="00041098" w:rsidP="00DE4DD4">
            <w:pPr>
              <w:pStyle w:val="BodyText"/>
              <w:keepLines/>
              <w:numPr>
                <w:ilvl w:val="0"/>
                <w:numId w:val="59"/>
              </w:numPr>
              <w:spacing w:before="60" w:after="60" w:line="240" w:lineRule="auto"/>
              <w:ind w:hanging="357"/>
              <w:rPr>
                <w:color w:val="000000" w:themeColor="text1"/>
              </w:rPr>
            </w:pPr>
            <w:r w:rsidRPr="00991B1B">
              <w:rPr>
                <w:color w:val="000000" w:themeColor="text1"/>
              </w:rPr>
              <w:t>In the best possible circumstances and as far as is practicable all taxi ranks will</w:t>
            </w:r>
            <w:r w:rsidR="00FB6A15" w:rsidRPr="00991B1B">
              <w:rPr>
                <w:color w:val="000000" w:themeColor="text1"/>
              </w:rPr>
              <w:t>:</w:t>
            </w:r>
            <w:r w:rsidRPr="00991B1B">
              <w:rPr>
                <w:color w:val="000000" w:themeColor="text1"/>
              </w:rPr>
              <w:t xml:space="preserve"> </w:t>
            </w:r>
          </w:p>
          <w:p w:rsidR="001D5B9A" w:rsidRPr="00991B1B" w:rsidRDefault="00041098" w:rsidP="00DE4DD4">
            <w:pPr>
              <w:pStyle w:val="BodyText"/>
              <w:keepLines/>
              <w:numPr>
                <w:ilvl w:val="1"/>
                <w:numId w:val="59"/>
              </w:numPr>
              <w:spacing w:before="60" w:after="60" w:line="240" w:lineRule="auto"/>
              <w:ind w:hanging="357"/>
              <w:rPr>
                <w:color w:val="000000" w:themeColor="text1"/>
              </w:rPr>
            </w:pPr>
            <w:r w:rsidRPr="00991B1B">
              <w:rPr>
                <w:color w:val="000000" w:themeColor="text1"/>
              </w:rPr>
              <w:t>be located on streets with a gradient of less than 1:20</w:t>
            </w:r>
            <w:r w:rsidR="0042198E" w:rsidRPr="00991B1B">
              <w:rPr>
                <w:color w:val="000000" w:themeColor="text1"/>
              </w:rPr>
              <w:t>, and</w:t>
            </w:r>
          </w:p>
          <w:p w:rsidR="00041098" w:rsidRPr="00991B1B" w:rsidRDefault="00041098" w:rsidP="00DE4DD4">
            <w:pPr>
              <w:pStyle w:val="BodyText"/>
              <w:keepLines/>
              <w:numPr>
                <w:ilvl w:val="1"/>
                <w:numId w:val="59"/>
              </w:numPr>
              <w:spacing w:before="60" w:after="60" w:line="240" w:lineRule="auto"/>
              <w:ind w:hanging="357"/>
              <w:rPr>
                <w:color w:val="000000" w:themeColor="text1"/>
              </w:rPr>
            </w:pPr>
            <w:r w:rsidRPr="00991B1B">
              <w:rPr>
                <w:color w:val="000000" w:themeColor="text1"/>
              </w:rPr>
              <w:t xml:space="preserve">be placed to </w:t>
            </w:r>
            <w:r w:rsidRPr="00991B1B">
              <w:rPr>
                <w:rFonts w:cs="Arial"/>
                <w:color w:val="000000" w:themeColor="text1"/>
              </w:rPr>
              <w:t>take into consideration objects and infrastructure on the foot</w:t>
            </w:r>
            <w:r w:rsidR="00487425" w:rsidRPr="00991B1B">
              <w:rPr>
                <w:rFonts w:cs="Arial"/>
                <w:color w:val="000000" w:themeColor="text1"/>
              </w:rPr>
              <w:t xml:space="preserve">path </w:t>
            </w:r>
            <w:r w:rsidRPr="00991B1B">
              <w:rPr>
                <w:rFonts w:cs="Arial"/>
                <w:color w:val="000000" w:themeColor="text1"/>
              </w:rPr>
              <w:t xml:space="preserve">adjacent to the </w:t>
            </w:r>
            <w:r w:rsidRPr="00991B1B">
              <w:rPr>
                <w:color w:val="000000" w:themeColor="text1"/>
              </w:rPr>
              <w:t xml:space="preserve">taxi rank </w:t>
            </w:r>
            <w:r w:rsidRPr="00991B1B">
              <w:rPr>
                <w:rFonts w:cs="Arial"/>
                <w:color w:val="000000" w:themeColor="text1"/>
              </w:rPr>
              <w:t>to ensure there are no obstructions to access between the taxi rank space and the kerb</w:t>
            </w:r>
            <w:r w:rsidR="00FB6A15" w:rsidRPr="00991B1B">
              <w:rPr>
                <w:rFonts w:cs="Arial"/>
                <w:color w:val="000000" w:themeColor="text1"/>
              </w:rPr>
              <w:t>.</w:t>
            </w:r>
          </w:p>
        </w:tc>
        <w:tc>
          <w:tcPr>
            <w:tcW w:w="2529" w:type="dxa"/>
            <w:tcBorders>
              <w:top w:val="single" w:sz="4" w:space="0" w:color="auto"/>
              <w:bottom w:val="single" w:sz="4" w:space="0" w:color="auto"/>
            </w:tcBorders>
            <w:shd w:val="clear" w:color="auto" w:fill="E0E9EF" w:themeFill="accent1" w:themeFillTint="1A"/>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AS1428.1 (2009)</w:t>
            </w:r>
          </w:p>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Clause 10.7</w:t>
            </w:r>
          </w:p>
          <w:p w:rsidR="003732E5" w:rsidRPr="00991B1B" w:rsidRDefault="003732E5"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p>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Sydney Streets technical specifications</w:t>
            </w:r>
          </w:p>
        </w:tc>
      </w:tr>
      <w:tr w:rsidR="008547D0" w:rsidRPr="00991B1B" w:rsidTr="00FD7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8547D0" w:rsidRPr="00991B1B" w:rsidRDefault="008547D0" w:rsidP="00AA4266">
            <w:pPr>
              <w:pStyle w:val="BodyText"/>
              <w:keepLines/>
              <w:numPr>
                <w:ilvl w:val="0"/>
                <w:numId w:val="59"/>
              </w:numPr>
              <w:spacing w:before="60" w:after="60" w:line="240" w:lineRule="auto"/>
              <w:rPr>
                <w:color w:val="000000" w:themeColor="text1"/>
              </w:rPr>
            </w:pPr>
            <w:r w:rsidRPr="002A08F6">
              <w:lastRenderedPageBreak/>
              <w:t xml:space="preserve">Where taxi ranks are located on one way streets – </w:t>
            </w:r>
            <w:r>
              <w:t xml:space="preserve">they will be </w:t>
            </w:r>
            <w:r w:rsidRPr="002A08F6">
              <w:t>locate</w:t>
            </w:r>
            <w:r>
              <w:t>d</w:t>
            </w:r>
            <w:r w:rsidRPr="002A08F6">
              <w:t xml:space="preserve"> on the left side</w:t>
            </w:r>
            <w:r>
              <w:t xml:space="preserve"> of the street </w:t>
            </w:r>
            <w:r w:rsidR="00AA4266">
              <w:t>in the direction of travel</w:t>
            </w:r>
            <w:r>
              <w:t>– to provide safe access for everyone- including people with assistance animals – to the front passenger seat</w:t>
            </w:r>
            <w:r w:rsidR="00641205">
              <w:t>.</w:t>
            </w:r>
          </w:p>
        </w:tc>
        <w:tc>
          <w:tcPr>
            <w:tcW w:w="2529" w:type="dxa"/>
            <w:tcBorders>
              <w:top w:val="single" w:sz="4" w:space="0" w:color="auto"/>
              <w:bottom w:val="single" w:sz="4" w:space="0" w:color="auto"/>
            </w:tcBorders>
            <w:shd w:val="clear" w:color="auto" w:fill="E0E9EF" w:themeFill="accent1" w:themeFillTint="1A"/>
          </w:tcPr>
          <w:p w:rsidR="008547D0" w:rsidRPr="00991B1B" w:rsidRDefault="008547D0" w:rsidP="00041098">
            <w:pPr>
              <w:pStyle w:val="TableText"/>
              <w:cnfStyle w:val="000000010000" w:firstRow="0" w:lastRow="0" w:firstColumn="0" w:lastColumn="0" w:oddVBand="0" w:evenVBand="0" w:oddHBand="0" w:evenHBand="1" w:firstRowFirstColumn="0" w:firstRowLastColumn="0" w:lastRowFirstColumn="0" w:lastRowLastColumn="0"/>
              <w:rPr>
                <w:color w:val="000000" w:themeColor="text1"/>
                <w:sz w:val="24"/>
              </w:rPr>
            </w:pPr>
            <w:r>
              <w:rPr>
                <w:color w:val="000000" w:themeColor="text1"/>
                <w:sz w:val="24"/>
              </w:rPr>
              <w:t>Best Practice</w:t>
            </w:r>
          </w:p>
        </w:tc>
      </w:tr>
      <w:tr w:rsidR="00041098" w:rsidRPr="00991B1B" w:rsidTr="00F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3732E5" w:rsidRPr="00991B1B" w:rsidRDefault="00041098" w:rsidP="00DE4DD4">
            <w:pPr>
              <w:pStyle w:val="BodyText"/>
              <w:keepLines/>
              <w:numPr>
                <w:ilvl w:val="0"/>
                <w:numId w:val="59"/>
              </w:numPr>
              <w:spacing w:line="240" w:lineRule="auto"/>
              <w:rPr>
                <w:rFonts w:cs="Arial"/>
                <w:color w:val="000000" w:themeColor="text1"/>
              </w:rPr>
            </w:pPr>
            <w:r w:rsidRPr="00991B1B">
              <w:rPr>
                <w:rFonts w:cs="Arial"/>
                <w:color w:val="000000" w:themeColor="text1"/>
              </w:rPr>
              <w:t xml:space="preserve">Taxi rank signage </w:t>
            </w:r>
            <w:r w:rsidR="003732E5" w:rsidRPr="00991B1B">
              <w:rPr>
                <w:rFonts w:cs="Arial"/>
                <w:color w:val="000000" w:themeColor="text1"/>
              </w:rPr>
              <w:t xml:space="preserve">will </w:t>
            </w:r>
            <w:r w:rsidRPr="00991B1B">
              <w:rPr>
                <w:rFonts w:cs="Arial"/>
                <w:color w:val="000000" w:themeColor="text1"/>
              </w:rPr>
              <w:t>incorporate</w:t>
            </w:r>
            <w:r w:rsidR="00132DE1" w:rsidRPr="00991B1B">
              <w:rPr>
                <w:rFonts w:cs="Arial"/>
                <w:color w:val="000000" w:themeColor="text1"/>
              </w:rPr>
              <w:t>:</w:t>
            </w:r>
            <w:r w:rsidRPr="00991B1B">
              <w:rPr>
                <w:rFonts w:cs="Arial"/>
                <w:color w:val="000000" w:themeColor="text1"/>
              </w:rPr>
              <w:t xml:space="preserve"> </w:t>
            </w:r>
          </w:p>
          <w:p w:rsidR="00132DE1" w:rsidRPr="00991B1B" w:rsidRDefault="00041098" w:rsidP="00DE4DD4">
            <w:pPr>
              <w:pStyle w:val="BodyText"/>
              <w:keepLines/>
              <w:numPr>
                <w:ilvl w:val="1"/>
                <w:numId w:val="59"/>
              </w:numPr>
              <w:spacing w:line="240" w:lineRule="auto"/>
              <w:rPr>
                <w:rFonts w:cs="Arial"/>
                <w:color w:val="000000" w:themeColor="text1"/>
              </w:rPr>
            </w:pPr>
            <w:r w:rsidRPr="00991B1B">
              <w:rPr>
                <w:rFonts w:cs="Arial"/>
                <w:color w:val="000000" w:themeColor="text1"/>
              </w:rPr>
              <w:t>luminance contrast (minimum 30%) to be visible to people with low vision</w:t>
            </w:r>
            <w:r w:rsidR="0042198E" w:rsidRPr="00991B1B">
              <w:rPr>
                <w:rFonts w:cs="Arial"/>
                <w:color w:val="000000" w:themeColor="text1"/>
              </w:rPr>
              <w:t>, and</w:t>
            </w:r>
          </w:p>
          <w:p w:rsidR="003732E5" w:rsidRPr="00991B1B" w:rsidRDefault="003732E5" w:rsidP="00DE4DD4">
            <w:pPr>
              <w:pStyle w:val="BodyText"/>
              <w:keepLines/>
              <w:numPr>
                <w:ilvl w:val="1"/>
                <w:numId w:val="59"/>
              </w:numPr>
              <w:spacing w:line="240" w:lineRule="auto"/>
              <w:rPr>
                <w:rFonts w:cs="Arial"/>
                <w:color w:val="000000" w:themeColor="text1"/>
              </w:rPr>
            </w:pPr>
            <w:r w:rsidRPr="00991B1B">
              <w:rPr>
                <w:rFonts w:cs="Arial"/>
                <w:color w:val="000000" w:themeColor="text1"/>
              </w:rPr>
              <w:t xml:space="preserve">written information at the rank </w:t>
            </w:r>
            <w:r w:rsidR="0068294E" w:rsidRPr="00991B1B">
              <w:rPr>
                <w:rFonts w:cs="Arial"/>
                <w:color w:val="000000" w:themeColor="text1"/>
              </w:rPr>
              <w:t>will use</w:t>
            </w:r>
            <w:r w:rsidRPr="00991B1B">
              <w:rPr>
                <w:rFonts w:cs="Arial"/>
                <w:color w:val="000000" w:themeColor="text1"/>
              </w:rPr>
              <w:t xml:space="preserve"> raised tactile lettering on signage with high colour contrast, and braille if possible.</w:t>
            </w:r>
          </w:p>
        </w:tc>
        <w:tc>
          <w:tcPr>
            <w:tcW w:w="2529" w:type="dxa"/>
            <w:tcBorders>
              <w:top w:val="single" w:sz="4" w:space="0" w:color="auto"/>
              <w:bottom w:val="single" w:sz="4" w:space="0" w:color="auto"/>
            </w:tcBorders>
            <w:shd w:val="clear" w:color="auto" w:fill="E0E9EF" w:themeFill="accent1" w:themeFillTint="1A"/>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 xml:space="preserve">City of Sydney Legible Sydney Strategy and Guidelines </w:t>
            </w:r>
          </w:p>
        </w:tc>
      </w:tr>
      <w:tr w:rsidR="00041098" w:rsidRPr="00991B1B" w:rsidTr="00FD7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041098" w:rsidRPr="00991B1B" w:rsidRDefault="00041098" w:rsidP="00DE4DD4">
            <w:pPr>
              <w:pStyle w:val="BodyText"/>
              <w:keepLines/>
              <w:numPr>
                <w:ilvl w:val="0"/>
                <w:numId w:val="59"/>
              </w:numPr>
              <w:spacing w:line="240" w:lineRule="auto"/>
              <w:rPr>
                <w:rFonts w:cs="Arial"/>
                <w:color w:val="000000" w:themeColor="text1"/>
              </w:rPr>
            </w:pPr>
            <w:r w:rsidRPr="00991B1B">
              <w:rPr>
                <w:rFonts w:cs="Arial"/>
                <w:color w:val="000000" w:themeColor="text1"/>
              </w:rPr>
              <w:t>Tactile Ground surface indicators will not be used in conjunction with taxi ranks</w:t>
            </w:r>
            <w:r w:rsidR="0007218E" w:rsidRPr="00991B1B">
              <w:rPr>
                <w:rFonts w:cs="Arial"/>
                <w:color w:val="000000" w:themeColor="text1"/>
              </w:rPr>
              <w:t>.</w:t>
            </w:r>
            <w:r w:rsidRPr="00991B1B">
              <w:rPr>
                <w:rFonts w:cs="Arial"/>
                <w:color w:val="000000" w:themeColor="text1"/>
              </w:rPr>
              <w:t xml:space="preserve"> </w:t>
            </w:r>
          </w:p>
        </w:tc>
        <w:tc>
          <w:tcPr>
            <w:tcW w:w="2529" w:type="dxa"/>
            <w:tcBorders>
              <w:top w:val="single" w:sz="4" w:space="0" w:color="auto"/>
              <w:bottom w:val="single" w:sz="4" w:space="0" w:color="auto"/>
            </w:tcBorders>
            <w:shd w:val="clear" w:color="auto" w:fill="E0E9EF" w:themeFill="accent1" w:themeFillTint="1A"/>
          </w:tcPr>
          <w:p w:rsidR="00041098" w:rsidRPr="00991B1B" w:rsidRDefault="008426A1" w:rsidP="00041098">
            <w:pPr>
              <w:pStyle w:val="TableText"/>
              <w:cnfStyle w:val="000000010000" w:firstRow="0" w:lastRow="0" w:firstColumn="0" w:lastColumn="0" w:oddVBand="0" w:evenVBand="0" w:oddHBand="0" w:evenHBand="1" w:firstRowFirstColumn="0" w:firstRowLastColumn="0" w:lastRowFirstColumn="0" w:lastRowLastColumn="0"/>
              <w:rPr>
                <w:color w:val="000000" w:themeColor="text1"/>
                <w:sz w:val="24"/>
              </w:rPr>
            </w:pPr>
            <w:r w:rsidRPr="00991B1B">
              <w:rPr>
                <w:color w:val="000000" w:themeColor="text1"/>
                <w:sz w:val="24"/>
              </w:rPr>
              <w:t>Additional g</w:t>
            </w:r>
            <w:r w:rsidR="00041098" w:rsidRPr="00991B1B">
              <w:rPr>
                <w:color w:val="000000" w:themeColor="text1"/>
                <w:sz w:val="24"/>
              </w:rPr>
              <w:t>uidance</w:t>
            </w:r>
          </w:p>
        </w:tc>
      </w:tr>
      <w:tr w:rsidR="00041098" w:rsidRPr="00991B1B" w:rsidTr="00FD72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041098" w:rsidRPr="00991B1B" w:rsidRDefault="0042198E" w:rsidP="00DE4DD4">
            <w:pPr>
              <w:pStyle w:val="BodyText"/>
              <w:keepLines/>
              <w:numPr>
                <w:ilvl w:val="0"/>
                <w:numId w:val="59"/>
              </w:numPr>
              <w:spacing w:line="240" w:lineRule="auto"/>
              <w:rPr>
                <w:rFonts w:cs="Arial"/>
                <w:color w:val="000000" w:themeColor="text1"/>
              </w:rPr>
            </w:pPr>
            <w:r w:rsidRPr="00991B1B">
              <w:rPr>
                <w:rFonts w:cs="Arial"/>
                <w:color w:val="000000" w:themeColor="text1"/>
              </w:rPr>
              <w:t>Information</w:t>
            </w:r>
            <w:r w:rsidR="00041098" w:rsidRPr="00991B1B">
              <w:rPr>
                <w:rFonts w:cs="Arial"/>
                <w:color w:val="000000" w:themeColor="text1"/>
              </w:rPr>
              <w:t xml:space="preserve"> about the level of access at each taxi rank</w:t>
            </w:r>
            <w:r w:rsidR="003732E5" w:rsidRPr="00991B1B">
              <w:rPr>
                <w:rFonts w:cs="Arial"/>
                <w:color w:val="000000" w:themeColor="text1"/>
              </w:rPr>
              <w:t xml:space="preserve"> </w:t>
            </w:r>
            <w:r w:rsidR="0068294E" w:rsidRPr="00991B1B">
              <w:rPr>
                <w:rFonts w:cs="Arial"/>
                <w:color w:val="000000" w:themeColor="text1"/>
              </w:rPr>
              <w:t xml:space="preserve">will be provided </w:t>
            </w:r>
            <w:r w:rsidR="003732E5" w:rsidRPr="00991B1B">
              <w:rPr>
                <w:rFonts w:cs="Arial"/>
                <w:color w:val="000000" w:themeColor="text1"/>
              </w:rPr>
              <w:t>via on-line maps and listings</w:t>
            </w:r>
            <w:r w:rsidR="00041098" w:rsidRPr="00991B1B">
              <w:rPr>
                <w:rFonts w:cs="Arial"/>
                <w:color w:val="000000" w:themeColor="text1"/>
              </w:rPr>
              <w:t>.</w:t>
            </w:r>
          </w:p>
        </w:tc>
        <w:tc>
          <w:tcPr>
            <w:tcW w:w="2529" w:type="dxa"/>
            <w:tcBorders>
              <w:top w:val="single" w:sz="4" w:space="0" w:color="auto"/>
              <w:bottom w:val="single" w:sz="4" w:space="0" w:color="auto"/>
            </w:tcBorders>
            <w:shd w:val="clear" w:color="auto" w:fill="E0E9EF"/>
          </w:tcPr>
          <w:p w:rsidR="00041098" w:rsidRPr="00991B1B" w:rsidRDefault="008426A1" w:rsidP="00041098">
            <w:pPr>
              <w:pStyle w:val="TableText"/>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991B1B">
              <w:rPr>
                <w:color w:val="000000" w:themeColor="text1"/>
                <w:sz w:val="24"/>
              </w:rPr>
              <w:t>Best p</w:t>
            </w:r>
            <w:r w:rsidR="005E5A4E" w:rsidRPr="00991B1B">
              <w:rPr>
                <w:color w:val="000000" w:themeColor="text1"/>
                <w:sz w:val="24"/>
              </w:rPr>
              <w:t>ractice</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FD72F9" w:rsidRPr="00E146E8" w:rsidRDefault="008426A1" w:rsidP="00410B4B">
      <w:pPr>
        <w:pStyle w:val="Heading2"/>
        <w:rPr>
          <w:lang w:eastAsia="ja-JP"/>
        </w:rPr>
      </w:pPr>
      <w:bookmarkStart w:id="189" w:name="_Toc519182380"/>
      <w:bookmarkStart w:id="190" w:name="_Toc519182635"/>
      <w:bookmarkStart w:id="191" w:name="_Toc519183122"/>
      <w:bookmarkStart w:id="192" w:name="_Toc519183212"/>
      <w:bookmarkStart w:id="193" w:name="_Toc519183332"/>
      <w:bookmarkStart w:id="194" w:name="_Toc525030189"/>
      <w:bookmarkStart w:id="195" w:name="_Toc16510705"/>
      <w:r>
        <w:lastRenderedPageBreak/>
        <w:t>Pedestrian c</w:t>
      </w:r>
      <w:r w:rsidR="00410B4B">
        <w:t>rossings</w:t>
      </w:r>
      <w:bookmarkEnd w:id="189"/>
      <w:bookmarkEnd w:id="190"/>
      <w:bookmarkEnd w:id="191"/>
      <w:bookmarkEnd w:id="192"/>
      <w:bookmarkEnd w:id="193"/>
      <w:bookmarkEnd w:id="194"/>
      <w:bookmarkEnd w:id="195"/>
      <w:r w:rsidR="00410B4B">
        <w:t xml:space="preserve"> </w:t>
      </w:r>
    </w:p>
    <w:p w:rsidR="00FD72F9" w:rsidRDefault="00FD72F9" w:rsidP="00FD72F9">
      <w:pPr>
        <w:pStyle w:val="BodyText"/>
        <w:spacing w:before="0"/>
      </w:pPr>
      <w:r>
        <w:t xml:space="preserve">The design and orientation of pedestrian crossings, can assist people who are blind or have low vision, and people using mobility devices to safely cross the road. </w:t>
      </w:r>
    </w:p>
    <w:p w:rsidR="00FD72F9" w:rsidRPr="00E146E8" w:rsidRDefault="00FD72F9" w:rsidP="00FD72F9">
      <w:pPr>
        <w:pStyle w:val="Heading3"/>
        <w:rPr>
          <w:lang w:val="en"/>
        </w:rPr>
      </w:pPr>
      <w:r w:rsidRPr="00E146E8">
        <w:rPr>
          <w:lang w:val="en"/>
        </w:rPr>
        <w:t xml:space="preserve">Objectives </w:t>
      </w:r>
    </w:p>
    <w:p w:rsidR="00FD72F9" w:rsidRPr="00EC7ECA" w:rsidRDefault="00FD72F9" w:rsidP="00DE4DD4">
      <w:pPr>
        <w:pStyle w:val="BodyText"/>
        <w:keepLines/>
        <w:numPr>
          <w:ilvl w:val="0"/>
          <w:numId w:val="80"/>
        </w:numPr>
        <w:spacing w:line="240" w:lineRule="auto"/>
        <w:rPr>
          <w:lang w:val="en"/>
        </w:rPr>
      </w:pPr>
      <w:r w:rsidRPr="00EC7ECA">
        <w:rPr>
          <w:lang w:val="en"/>
        </w:rPr>
        <w:t>Pedestrian crossings will be designed to be detectable to people who are blind or have low vision to ensure they understand they have entered a different environment.</w:t>
      </w:r>
    </w:p>
    <w:p w:rsidR="00FD72F9" w:rsidRPr="00EC7ECA" w:rsidRDefault="00FD72F9" w:rsidP="00DE4DD4">
      <w:pPr>
        <w:pStyle w:val="BodyText"/>
        <w:keepLines/>
        <w:numPr>
          <w:ilvl w:val="0"/>
          <w:numId w:val="80"/>
        </w:numPr>
        <w:spacing w:line="240" w:lineRule="auto"/>
        <w:rPr>
          <w:lang w:val="en"/>
        </w:rPr>
      </w:pPr>
      <w:r w:rsidRPr="00EC7ECA">
        <w:rPr>
          <w:lang w:val="en"/>
        </w:rPr>
        <w:t xml:space="preserve">Pedestrian crossings will be accessible to wheelchair users, mobility scooters and </w:t>
      </w:r>
      <w:r w:rsidR="0007218E">
        <w:rPr>
          <w:lang w:val="en"/>
        </w:rPr>
        <w:t xml:space="preserve">people </w:t>
      </w:r>
      <w:r w:rsidRPr="00EC7ECA">
        <w:rPr>
          <w:lang w:val="en"/>
        </w:rPr>
        <w:t>with prams.</w:t>
      </w:r>
    </w:p>
    <w:p w:rsidR="00FD72F9" w:rsidRPr="00EC7ECA" w:rsidRDefault="00FD72F9" w:rsidP="00DE4DD4">
      <w:pPr>
        <w:pStyle w:val="BodyText"/>
        <w:keepLines/>
        <w:numPr>
          <w:ilvl w:val="0"/>
          <w:numId w:val="80"/>
        </w:numPr>
        <w:spacing w:line="240" w:lineRule="auto"/>
        <w:rPr>
          <w:lang w:val="en"/>
        </w:rPr>
      </w:pPr>
      <w:r w:rsidRPr="00EC7ECA">
        <w:rPr>
          <w:lang w:val="en"/>
        </w:rPr>
        <w:t>Pedestrian crossings will be safe and free of slip and trip hazards.</w:t>
      </w:r>
    </w:p>
    <w:p w:rsidR="00FD72F9" w:rsidRDefault="00FD72F9" w:rsidP="00FD72F9">
      <w:pPr>
        <w:pStyle w:val="BodyText"/>
        <w:spacing w:before="0"/>
      </w:pPr>
    </w:p>
    <w:tbl>
      <w:tblPr>
        <w:tblStyle w:val="CoSTableDesign"/>
        <w:tblW w:w="10348" w:type="dxa"/>
        <w:tblInd w:w="-284" w:type="dxa"/>
        <w:tblBorders>
          <w:bottom w:val="none" w:sz="0" w:space="0" w:color="auto"/>
          <w:insideH w:val="none" w:sz="0" w:space="0" w:color="auto"/>
        </w:tblBorders>
        <w:tblLook w:val="01E0" w:firstRow="1" w:lastRow="1" w:firstColumn="1" w:lastColumn="1" w:noHBand="0" w:noVBand="0"/>
        <w:tblCaption w:val="1.17. Pedestrian Crossings "/>
        <w:tblDescription w:val="Performance Standards"/>
      </w:tblPr>
      <w:tblGrid>
        <w:gridCol w:w="7817"/>
        <w:gridCol w:w="2531"/>
      </w:tblGrid>
      <w:tr w:rsidR="00FD72F9" w:rsidRPr="00991B1B" w:rsidTr="00B038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D72F9" w:rsidRPr="00991B1B" w:rsidTr="00B0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FD72F9" w:rsidRPr="00991B1B" w:rsidRDefault="00BC68F8" w:rsidP="00DE4DD4">
            <w:pPr>
              <w:pStyle w:val="TableText"/>
              <w:keepLines/>
              <w:numPr>
                <w:ilvl w:val="0"/>
                <w:numId w:val="61"/>
              </w:numPr>
              <w:spacing w:before="120" w:after="120" w:line="240" w:lineRule="auto"/>
              <w:rPr>
                <w:sz w:val="24"/>
              </w:rPr>
            </w:pPr>
            <w:r w:rsidRPr="00991B1B">
              <w:rPr>
                <w:sz w:val="24"/>
                <w:lang w:val="en"/>
              </w:rPr>
              <w:t>Pedestrian crossings will be designed to be detectable to people who are blind or have low vision to ensure they understand they have entered a different environment</w:t>
            </w:r>
            <w:r w:rsidR="00FD72F9" w:rsidRPr="00991B1B">
              <w:rPr>
                <w:sz w:val="24"/>
              </w:rPr>
              <w:t>. They will feature:</w:t>
            </w:r>
          </w:p>
          <w:p w:rsidR="00FD72F9" w:rsidRPr="00991B1B" w:rsidRDefault="006E407A" w:rsidP="0005747D">
            <w:pPr>
              <w:pStyle w:val="TableText"/>
              <w:keepLines/>
              <w:numPr>
                <w:ilvl w:val="1"/>
                <w:numId w:val="20"/>
              </w:numPr>
              <w:spacing w:before="120" w:after="120" w:line="240" w:lineRule="auto"/>
              <w:rPr>
                <w:rStyle w:val="BodyTextChar"/>
              </w:rPr>
            </w:pPr>
            <w:r w:rsidRPr="00991B1B">
              <w:rPr>
                <w:rStyle w:val="BodyTextChar"/>
              </w:rPr>
              <w:t>e</w:t>
            </w:r>
            <w:r w:rsidR="00FD72F9" w:rsidRPr="00991B1B">
              <w:rPr>
                <w:rStyle w:val="BodyTextChar"/>
              </w:rPr>
              <w:t>ither kerb ramps compliant with AS1428.1 Clause 10.7</w:t>
            </w:r>
          </w:p>
          <w:p w:rsidR="00FD72F9" w:rsidRPr="00991B1B" w:rsidRDefault="00FD72F9" w:rsidP="0005747D">
            <w:pPr>
              <w:pStyle w:val="TableText"/>
              <w:keepLines/>
              <w:numPr>
                <w:ilvl w:val="1"/>
                <w:numId w:val="20"/>
              </w:numPr>
              <w:spacing w:before="120" w:after="120" w:line="240" w:lineRule="auto"/>
              <w:rPr>
                <w:rStyle w:val="BodyTextChar"/>
              </w:rPr>
            </w:pPr>
            <w:r w:rsidRPr="00991B1B">
              <w:rPr>
                <w:rStyle w:val="BodyTextChar"/>
              </w:rPr>
              <w:t>or where it is a level crossing, tactile ground surface indicators (hazard) along the boundary of the foot</w:t>
            </w:r>
            <w:r w:rsidR="00487425" w:rsidRPr="00991B1B">
              <w:rPr>
                <w:rStyle w:val="BodyTextChar"/>
              </w:rPr>
              <w:t xml:space="preserve">path </w:t>
            </w:r>
            <w:r w:rsidRPr="00991B1B">
              <w:rPr>
                <w:rStyle w:val="BodyTextChar"/>
              </w:rPr>
              <w:t>and roadway in accordance with AS1428.4.1 (2009) Clause 2.5</w:t>
            </w:r>
          </w:p>
          <w:p w:rsidR="00FD72F9" w:rsidRPr="00991B1B" w:rsidRDefault="006E407A" w:rsidP="0005747D">
            <w:pPr>
              <w:pStyle w:val="TableText"/>
              <w:keepLines/>
              <w:numPr>
                <w:ilvl w:val="1"/>
                <w:numId w:val="20"/>
              </w:numPr>
              <w:spacing w:before="120" w:after="120" w:line="240" w:lineRule="auto"/>
              <w:rPr>
                <w:sz w:val="24"/>
                <w:lang w:val="en" w:eastAsia="en-AU"/>
              </w:rPr>
            </w:pPr>
            <w:r w:rsidRPr="00991B1B">
              <w:rPr>
                <w:sz w:val="24"/>
              </w:rPr>
              <w:t>l</w:t>
            </w:r>
            <w:r w:rsidR="00FD72F9" w:rsidRPr="00991B1B">
              <w:rPr>
                <w:sz w:val="24"/>
              </w:rPr>
              <w:t>ighting installed to required lux levels in accordance with the range in Australian Standards</w:t>
            </w:r>
          </w:p>
          <w:p w:rsidR="00FD72F9" w:rsidRPr="00991B1B" w:rsidRDefault="006E407A" w:rsidP="0005747D">
            <w:pPr>
              <w:pStyle w:val="TableText"/>
              <w:keepLines/>
              <w:numPr>
                <w:ilvl w:val="1"/>
                <w:numId w:val="20"/>
              </w:numPr>
              <w:spacing w:before="120" w:after="120" w:line="240" w:lineRule="auto"/>
              <w:rPr>
                <w:sz w:val="24"/>
              </w:rPr>
            </w:pPr>
            <w:r w:rsidRPr="00991B1B">
              <w:rPr>
                <w:sz w:val="24"/>
              </w:rPr>
              <w:t>m</w:t>
            </w:r>
            <w:r w:rsidR="00FD72F9" w:rsidRPr="00991B1B">
              <w:rPr>
                <w:sz w:val="24"/>
              </w:rPr>
              <w:t>inimum 30% luminance contrast between pedestrian crossing signage poles, vehicle and pedestrian separation installations, fittings and background and adjacent surfaces.</w:t>
            </w:r>
          </w:p>
        </w:tc>
        <w:tc>
          <w:tcPr>
            <w:tcW w:w="2552" w:type="dxa"/>
            <w:tcBorders>
              <w:bottom w:val="single" w:sz="4" w:space="0" w:color="auto"/>
            </w:tcBorders>
            <w:shd w:val="clear" w:color="auto" w:fill="E0E9EF"/>
          </w:tcPr>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10.7</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rStyle w:val="BodyTextChar"/>
              </w:rPr>
            </w:pPr>
            <w:r w:rsidRPr="00991B1B">
              <w:rPr>
                <w:rStyle w:val="BodyTextChar"/>
              </w:rPr>
              <w:t>AS1428.4.1 (2009) Clause 2.5</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rStyle w:val="BodyTextChar"/>
              </w:rPr>
            </w:pP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AS/NZS 1158 – 2010 Lighting for Roads and Public Spaces</w:t>
            </w:r>
          </w:p>
        </w:tc>
      </w:tr>
      <w:tr w:rsidR="00FD72F9" w:rsidRPr="00991B1B" w:rsidTr="00B03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D72F9" w:rsidRPr="00991B1B" w:rsidRDefault="00FD72F9" w:rsidP="0005747D">
            <w:pPr>
              <w:pStyle w:val="ListBullet"/>
              <w:numPr>
                <w:ilvl w:val="0"/>
                <w:numId w:val="20"/>
              </w:numPr>
            </w:pPr>
            <w:r w:rsidRPr="00991B1B">
              <w:t xml:space="preserve">As far as is practicable and in the best possible circumstances the gradient / cross slope on crossings shall not be steeper than 1:40. </w:t>
            </w:r>
          </w:p>
          <w:p w:rsidR="00FD72F9" w:rsidRPr="00991B1B" w:rsidRDefault="00FD72F9" w:rsidP="00B038E2">
            <w:pPr>
              <w:pStyle w:val="TableText"/>
              <w:keepLines/>
              <w:spacing w:before="120" w:after="120" w:line="240" w:lineRule="auto"/>
              <w:ind w:left="720"/>
              <w:rPr>
                <w:sz w:val="24"/>
              </w:rPr>
            </w:pPr>
          </w:p>
        </w:tc>
        <w:tc>
          <w:tcPr>
            <w:tcW w:w="2552" w:type="dxa"/>
            <w:tcBorders>
              <w:top w:val="single" w:sz="4" w:space="0" w:color="auto"/>
              <w:bottom w:val="single" w:sz="4" w:space="0" w:color="auto"/>
            </w:tcBorders>
          </w:tcPr>
          <w:p w:rsidR="00FD72F9" w:rsidRPr="00991B1B" w:rsidRDefault="00FD72F9" w:rsidP="00B038E2">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Australian Human Rights Commission: Access to Premises – Frequently Asked Questions</w:t>
            </w:r>
          </w:p>
        </w:tc>
      </w:tr>
      <w:tr w:rsidR="00FD72F9" w:rsidRPr="00991B1B" w:rsidTr="00B038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D72F9" w:rsidRPr="00991B1B" w:rsidRDefault="00FD72F9" w:rsidP="0068294E">
            <w:pPr>
              <w:pStyle w:val="ListBullet"/>
              <w:numPr>
                <w:ilvl w:val="0"/>
                <w:numId w:val="20"/>
              </w:numPr>
            </w:pPr>
            <w:r w:rsidRPr="00991B1B">
              <w:t xml:space="preserve">Pedestrian crossings </w:t>
            </w:r>
            <w:r w:rsidR="006E407A" w:rsidRPr="00991B1B">
              <w:t xml:space="preserve">will </w:t>
            </w:r>
            <w:r w:rsidRPr="00991B1B">
              <w:t>incorporate non-slip paintwork at any pedestrian crossing point in accordance with AS4586 (2013).</w:t>
            </w:r>
          </w:p>
        </w:tc>
        <w:tc>
          <w:tcPr>
            <w:tcW w:w="2552" w:type="dxa"/>
            <w:tcBorders>
              <w:top w:val="single" w:sz="4" w:space="0" w:color="auto"/>
              <w:bottom w:val="single" w:sz="4" w:space="0" w:color="auto"/>
            </w:tcBorders>
            <w:shd w:val="clear" w:color="auto" w:fill="E0E9EF"/>
          </w:tcPr>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 4586 (2013)</w:t>
            </w:r>
            <w:r w:rsidRPr="00991B1B">
              <w:rPr>
                <w:sz w:val="24"/>
              </w:rPr>
              <w:tab/>
            </w:r>
          </w:p>
        </w:tc>
      </w:tr>
    </w:tbl>
    <w:p w:rsidR="00FD72F9" w:rsidRDefault="00FD72F9" w:rsidP="00FD72F9">
      <w:pPr>
        <w:pStyle w:val="BodyText"/>
        <w:spacing w:before="0"/>
      </w:pPr>
    </w:p>
    <w:p w:rsidR="00731198" w:rsidRDefault="00731198">
      <w:pPr>
        <w:pStyle w:val="Heading2"/>
        <w:sectPr w:rsidR="00731198" w:rsidSect="000C3A5D">
          <w:pgSz w:w="11906" w:h="16838" w:code="9"/>
          <w:pgMar w:top="2268" w:right="680" w:bottom="1247" w:left="680" w:header="680" w:footer="567" w:gutter="0"/>
          <w:cols w:space="708"/>
          <w:docGrid w:linePitch="360"/>
        </w:sectPr>
      </w:pPr>
    </w:p>
    <w:p w:rsidR="00FD72F9" w:rsidRDefault="00771040" w:rsidP="00624C4C">
      <w:pPr>
        <w:pStyle w:val="Heading2"/>
      </w:pPr>
      <w:bookmarkStart w:id="196" w:name="_Toc519182381"/>
      <w:bookmarkStart w:id="197" w:name="_Toc519182636"/>
      <w:bookmarkStart w:id="198" w:name="_Toc519183123"/>
      <w:bookmarkStart w:id="199" w:name="_Toc519183213"/>
      <w:bookmarkStart w:id="200" w:name="_Toc519183333"/>
      <w:bookmarkStart w:id="201" w:name="_Toc525030190"/>
      <w:bookmarkStart w:id="202" w:name="_Toc16510706"/>
      <w:r>
        <w:lastRenderedPageBreak/>
        <w:t>P</w:t>
      </w:r>
      <w:r w:rsidR="00410B4B">
        <w:t>edestrian refuge islands</w:t>
      </w:r>
      <w:bookmarkEnd w:id="196"/>
      <w:bookmarkEnd w:id="197"/>
      <w:bookmarkEnd w:id="198"/>
      <w:bookmarkEnd w:id="199"/>
      <w:bookmarkEnd w:id="200"/>
      <w:bookmarkEnd w:id="201"/>
      <w:bookmarkEnd w:id="202"/>
      <w:r w:rsidR="00410B4B">
        <w:t xml:space="preserve"> </w:t>
      </w:r>
    </w:p>
    <w:p w:rsidR="00FD72F9" w:rsidRPr="00B85EF3" w:rsidRDefault="00FD72F9" w:rsidP="00FD72F9">
      <w:pPr>
        <w:pStyle w:val="BodyText"/>
        <w:rPr>
          <w:lang w:val="en"/>
        </w:rPr>
      </w:pPr>
      <w:r w:rsidRPr="00E146E8">
        <w:t xml:space="preserve">Pedestrian refuge islands </w:t>
      </w:r>
      <w:r>
        <w:rPr>
          <w:lang w:val="en"/>
        </w:rPr>
        <w:t xml:space="preserve">offer pedestrians opportunities to cross roads in a staged manner. They are </w:t>
      </w:r>
      <w:r w:rsidRPr="00944E0B">
        <w:rPr>
          <w:rStyle w:val="BodyTextChar"/>
        </w:rPr>
        <w:t>typically used when a street is very wide</w:t>
      </w:r>
      <w:r>
        <w:rPr>
          <w:rStyle w:val="BodyTextChar"/>
        </w:rPr>
        <w:t>.</w:t>
      </w:r>
    </w:p>
    <w:p w:rsidR="00FD72F9" w:rsidRPr="00E146E8" w:rsidRDefault="00FD72F9" w:rsidP="00FD72F9">
      <w:pPr>
        <w:pStyle w:val="Heading3"/>
        <w:rPr>
          <w:lang w:val="en"/>
        </w:rPr>
      </w:pPr>
      <w:r w:rsidRPr="00E146E8">
        <w:rPr>
          <w:lang w:val="en"/>
        </w:rPr>
        <w:t xml:space="preserve">Objectives </w:t>
      </w:r>
    </w:p>
    <w:p w:rsidR="00FD72F9" w:rsidRPr="00EC7ECA" w:rsidRDefault="00FD72F9" w:rsidP="00DE4DD4">
      <w:pPr>
        <w:pStyle w:val="BodyText"/>
        <w:keepLines/>
        <w:numPr>
          <w:ilvl w:val="0"/>
          <w:numId w:val="83"/>
        </w:numPr>
        <w:spacing w:line="240" w:lineRule="auto"/>
        <w:rPr>
          <w:lang w:val="en"/>
        </w:rPr>
      </w:pPr>
      <w:r w:rsidRPr="00EC7ECA">
        <w:rPr>
          <w:lang w:val="en"/>
        </w:rPr>
        <w:t xml:space="preserve">Pedestrian refuge islands will be accessible and safe to wheelchair users and </w:t>
      </w:r>
      <w:r w:rsidR="0007218E">
        <w:rPr>
          <w:lang w:val="en"/>
        </w:rPr>
        <w:t xml:space="preserve">people </w:t>
      </w:r>
      <w:r w:rsidRPr="00EC7ECA">
        <w:rPr>
          <w:lang w:val="en"/>
        </w:rPr>
        <w:t xml:space="preserve">with prams. </w:t>
      </w:r>
    </w:p>
    <w:p w:rsidR="00FD72F9" w:rsidRPr="00EC7ECA" w:rsidRDefault="005C5300" w:rsidP="00DE4DD4">
      <w:pPr>
        <w:pStyle w:val="BodyText"/>
        <w:keepLines/>
        <w:numPr>
          <w:ilvl w:val="0"/>
          <w:numId w:val="83"/>
        </w:numPr>
        <w:spacing w:line="240" w:lineRule="auto"/>
        <w:rPr>
          <w:lang w:val="en"/>
        </w:rPr>
      </w:pPr>
      <w:r>
        <w:rPr>
          <w:lang w:val="en"/>
        </w:rPr>
        <w:t>Cut-</w:t>
      </w:r>
      <w:r w:rsidR="00FD72F9" w:rsidRPr="00EC7ECA">
        <w:rPr>
          <w:lang w:val="en"/>
        </w:rPr>
        <w:t xml:space="preserve">throughs will be aligned with corresponding kerb ramps on either side of the road. </w:t>
      </w:r>
    </w:p>
    <w:p w:rsidR="00FD72F9" w:rsidRPr="00EC7ECA" w:rsidRDefault="00FD72F9" w:rsidP="00DE4DD4">
      <w:pPr>
        <w:pStyle w:val="BodyText"/>
        <w:keepLines/>
        <w:numPr>
          <w:ilvl w:val="0"/>
          <w:numId w:val="83"/>
        </w:numPr>
        <w:spacing w:line="240" w:lineRule="auto"/>
        <w:rPr>
          <w:lang w:val="en"/>
        </w:rPr>
      </w:pPr>
      <w:r w:rsidRPr="00EC7ECA">
        <w:rPr>
          <w:lang w:val="en"/>
        </w:rPr>
        <w:t>Pedestrians who are blind or have low vision</w:t>
      </w:r>
      <w:r w:rsidRPr="00EC7ECA" w:rsidDel="00F76916">
        <w:rPr>
          <w:lang w:val="en"/>
        </w:rPr>
        <w:t xml:space="preserve"> </w:t>
      </w:r>
      <w:r w:rsidRPr="00EC7ECA">
        <w:rPr>
          <w:lang w:val="en"/>
        </w:rPr>
        <w:t>will be able to detect the boundary between the refuge island and the carriageway.</w:t>
      </w:r>
    </w:p>
    <w:p w:rsidR="00FD72F9" w:rsidRDefault="00FD72F9" w:rsidP="00FD72F9">
      <w:pPr>
        <w:pStyle w:val="ListBullet"/>
        <w:numPr>
          <w:ilvl w:val="0"/>
          <w:numId w:val="0"/>
        </w:numPr>
        <w:ind w:left="360" w:hanging="36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18. Medians and pedestrian refuge islands "/>
        <w:tblDescription w:val="Performance Standards"/>
      </w:tblPr>
      <w:tblGrid>
        <w:gridCol w:w="7816"/>
        <w:gridCol w:w="2532"/>
      </w:tblGrid>
      <w:tr w:rsidR="00FD72F9" w:rsidRPr="00991B1B" w:rsidTr="00B038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D72F9" w:rsidRPr="00991B1B" w:rsidTr="00B038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bottom w:val="single" w:sz="4" w:space="0" w:color="auto"/>
            </w:tcBorders>
            <w:shd w:val="clear" w:color="auto" w:fill="auto"/>
          </w:tcPr>
          <w:p w:rsidR="00FD72F9" w:rsidRPr="00991B1B" w:rsidRDefault="00D66A28" w:rsidP="0005747D">
            <w:pPr>
              <w:pStyle w:val="TableText"/>
              <w:keepLines/>
              <w:numPr>
                <w:ilvl w:val="0"/>
                <w:numId w:val="22"/>
              </w:numPr>
              <w:spacing w:before="120" w:after="120" w:line="240" w:lineRule="auto"/>
              <w:rPr>
                <w:sz w:val="24"/>
              </w:rPr>
            </w:pPr>
            <w:r w:rsidRPr="00991B1B">
              <w:rPr>
                <w:sz w:val="24"/>
              </w:rPr>
              <w:t xml:space="preserve">Medians </w:t>
            </w:r>
            <w:r w:rsidR="00FD72F9" w:rsidRPr="00991B1B">
              <w:rPr>
                <w:sz w:val="24"/>
              </w:rPr>
              <w:t xml:space="preserve">and pedestrian refuge islands </w:t>
            </w:r>
            <w:r>
              <w:rPr>
                <w:sz w:val="24"/>
              </w:rPr>
              <w:t xml:space="preserve">should </w:t>
            </w:r>
            <w:r w:rsidR="00FD72F9" w:rsidRPr="00991B1B">
              <w:rPr>
                <w:sz w:val="24"/>
              </w:rPr>
              <w:t xml:space="preserve">be designed in accordance with RMS Technical direction TDT2011/01A. In particular: </w:t>
            </w:r>
          </w:p>
          <w:p w:rsidR="00FD72F9" w:rsidRPr="00991B1B" w:rsidRDefault="00FD72F9" w:rsidP="0005747D">
            <w:pPr>
              <w:pStyle w:val="TableText"/>
              <w:keepLines/>
              <w:numPr>
                <w:ilvl w:val="1"/>
                <w:numId w:val="22"/>
              </w:numPr>
              <w:spacing w:before="120" w:after="120" w:line="240" w:lineRule="auto"/>
              <w:rPr>
                <w:sz w:val="24"/>
              </w:rPr>
            </w:pPr>
            <w:r w:rsidRPr="00991B1B">
              <w:rPr>
                <w:sz w:val="24"/>
              </w:rPr>
              <w:t>Medians and pedestrian refuges will be a minimum of 2000</w:t>
            </w:r>
            <w:r w:rsidR="00167D3C" w:rsidRPr="00991B1B">
              <w:rPr>
                <w:sz w:val="24"/>
              </w:rPr>
              <w:t>m</w:t>
            </w:r>
            <w:r w:rsidRPr="00991B1B">
              <w:rPr>
                <w:sz w:val="24"/>
              </w:rPr>
              <w:t>m wide</w:t>
            </w:r>
            <w:r w:rsidR="0068294E" w:rsidRPr="00991B1B">
              <w:rPr>
                <w:sz w:val="24"/>
              </w:rPr>
              <w:t xml:space="preserve"> at crossing</w:t>
            </w:r>
            <w:r w:rsidRPr="00991B1B">
              <w:rPr>
                <w:sz w:val="24"/>
              </w:rPr>
              <w:t xml:space="preserve"> and must have a kerb.</w:t>
            </w:r>
          </w:p>
          <w:p w:rsidR="00FD72F9" w:rsidRPr="00991B1B" w:rsidRDefault="00FD72F9" w:rsidP="0005747D">
            <w:pPr>
              <w:pStyle w:val="TableText"/>
              <w:keepLines/>
              <w:numPr>
                <w:ilvl w:val="1"/>
                <w:numId w:val="22"/>
              </w:numPr>
              <w:spacing w:before="120" w:after="120" w:line="240" w:lineRule="auto"/>
              <w:rPr>
                <w:sz w:val="24"/>
              </w:rPr>
            </w:pPr>
            <w:r w:rsidRPr="00991B1B">
              <w:rPr>
                <w:sz w:val="24"/>
              </w:rPr>
              <w:t>Medians and pedestrian refuges in crossings should be cut through level with the street or have kerb ramps at both sides.</w:t>
            </w:r>
          </w:p>
          <w:p w:rsidR="00FD72F9" w:rsidRPr="00991B1B" w:rsidRDefault="00FD72F9" w:rsidP="0005747D">
            <w:pPr>
              <w:pStyle w:val="TableText"/>
              <w:keepLines/>
              <w:numPr>
                <w:ilvl w:val="1"/>
                <w:numId w:val="22"/>
              </w:numPr>
              <w:spacing w:before="120" w:after="120" w:line="240" w:lineRule="auto"/>
              <w:rPr>
                <w:sz w:val="24"/>
              </w:rPr>
            </w:pPr>
            <w:r w:rsidRPr="00991B1B">
              <w:rPr>
                <w:sz w:val="24"/>
              </w:rPr>
              <w:t>Cut throughs will be aligned with corresponding kerb ramps on the foot</w:t>
            </w:r>
            <w:r w:rsidR="00487425" w:rsidRPr="00991B1B">
              <w:rPr>
                <w:sz w:val="24"/>
              </w:rPr>
              <w:t>path</w:t>
            </w:r>
            <w:r w:rsidRPr="00991B1B">
              <w:rPr>
                <w:sz w:val="24"/>
              </w:rPr>
              <w:t>.</w:t>
            </w:r>
          </w:p>
          <w:p w:rsidR="00FD72F9" w:rsidRPr="00991B1B" w:rsidRDefault="00FD72F9" w:rsidP="00872318">
            <w:pPr>
              <w:pStyle w:val="TableText"/>
              <w:keepLines/>
              <w:numPr>
                <w:ilvl w:val="1"/>
                <w:numId w:val="22"/>
              </w:numPr>
              <w:spacing w:before="120" w:after="120" w:line="240" w:lineRule="auto"/>
              <w:rPr>
                <w:sz w:val="24"/>
              </w:rPr>
            </w:pPr>
            <w:r w:rsidRPr="00991B1B">
              <w:rPr>
                <w:sz w:val="24"/>
              </w:rPr>
              <w:t>Cut throughs will be a minimum of 3000mm.</w:t>
            </w:r>
          </w:p>
        </w:tc>
        <w:tc>
          <w:tcPr>
            <w:tcW w:w="2552" w:type="dxa"/>
            <w:tcBorders>
              <w:top w:val="none" w:sz="0" w:space="0" w:color="auto"/>
              <w:bottom w:val="single" w:sz="4" w:space="0" w:color="auto"/>
            </w:tcBorders>
            <w:shd w:val="clear" w:color="auto" w:fill="E0E9EF"/>
          </w:tcPr>
          <w:p w:rsidR="00FD72F9" w:rsidRPr="00991B1B" w:rsidRDefault="00FD72F9" w:rsidP="00B038E2">
            <w:pPr>
              <w:pStyle w:val="TableText"/>
              <w:shd w:val="clear" w:color="auto" w:fill="E0E9EF"/>
              <w:cnfStyle w:val="010000000000" w:firstRow="0" w:lastRow="1" w:firstColumn="0" w:lastColumn="0" w:oddVBand="0" w:evenVBand="0" w:oddHBand="0" w:evenHBand="0" w:firstRowFirstColumn="0" w:firstRowLastColumn="0" w:lastRowFirstColumn="0" w:lastRowLastColumn="0"/>
              <w:rPr>
                <w:sz w:val="24"/>
              </w:rPr>
            </w:pPr>
            <w:r w:rsidRPr="00991B1B">
              <w:rPr>
                <w:sz w:val="24"/>
              </w:rPr>
              <w:t>RMS Technical direction TDT2011/01A</w:t>
            </w:r>
          </w:p>
        </w:tc>
      </w:tr>
    </w:tbl>
    <w:p w:rsidR="00FD72F9" w:rsidRDefault="00FD72F9" w:rsidP="00FD72F9">
      <w:pPr>
        <w:pStyle w:val="BodyText"/>
        <w:spacing w:before="0"/>
      </w:pPr>
    </w:p>
    <w:p w:rsidR="00731198" w:rsidRDefault="00731198">
      <w:pPr>
        <w:pStyle w:val="Heading2"/>
        <w:rPr>
          <w:rStyle w:val="BodyTextChar"/>
          <w:color w:val="1D781D"/>
          <w:lang w:eastAsia="en-AU"/>
        </w:rPr>
        <w:sectPr w:rsidR="00731198" w:rsidSect="000C3A5D">
          <w:pgSz w:w="11906" w:h="16838" w:code="9"/>
          <w:pgMar w:top="2268" w:right="680" w:bottom="1247" w:left="680" w:header="680" w:footer="567" w:gutter="0"/>
          <w:cols w:space="708"/>
          <w:docGrid w:linePitch="360"/>
        </w:sectPr>
      </w:pPr>
    </w:p>
    <w:p w:rsidR="003122BD" w:rsidRPr="00CD638A" w:rsidRDefault="003122BD">
      <w:pPr>
        <w:pStyle w:val="Heading2"/>
        <w:rPr>
          <w:rStyle w:val="BodyTextChar"/>
          <w:b w:val="0"/>
          <w:bCs/>
          <w:iCs/>
          <w:lang w:val="en-AU"/>
        </w:rPr>
      </w:pPr>
      <w:bookmarkStart w:id="203" w:name="_Toc16510707"/>
      <w:bookmarkStart w:id="204" w:name="_Toc519182382"/>
      <w:bookmarkStart w:id="205" w:name="_Toc519182637"/>
      <w:bookmarkStart w:id="206" w:name="_Toc519183124"/>
      <w:bookmarkStart w:id="207" w:name="_Toc519183214"/>
      <w:bookmarkStart w:id="208" w:name="_Toc519183334"/>
      <w:bookmarkStart w:id="209" w:name="_Toc525030191"/>
      <w:proofErr w:type="spellStart"/>
      <w:r w:rsidRPr="007F290B">
        <w:rPr>
          <w:rStyle w:val="BodyTextChar"/>
          <w:color w:val="1D781D"/>
          <w:lang w:eastAsia="en-AU"/>
        </w:rPr>
        <w:lastRenderedPageBreak/>
        <w:t>Signalised</w:t>
      </w:r>
      <w:proofErr w:type="spellEnd"/>
      <w:r w:rsidRPr="007F290B">
        <w:rPr>
          <w:rStyle w:val="BodyTextChar"/>
          <w:color w:val="1D781D"/>
          <w:lang w:eastAsia="en-AU"/>
        </w:rPr>
        <w:t xml:space="preserve"> pedestrian crossings</w:t>
      </w:r>
      <w:bookmarkEnd w:id="203"/>
      <w:r w:rsidRPr="007F290B">
        <w:rPr>
          <w:rStyle w:val="BodyTextChar"/>
          <w:color w:val="1D781D"/>
          <w:lang w:eastAsia="en-AU"/>
        </w:rPr>
        <w:t xml:space="preserve"> </w:t>
      </w:r>
      <w:bookmarkEnd w:id="204"/>
      <w:bookmarkEnd w:id="205"/>
      <w:bookmarkEnd w:id="206"/>
      <w:bookmarkEnd w:id="207"/>
      <w:bookmarkEnd w:id="208"/>
      <w:bookmarkEnd w:id="209"/>
    </w:p>
    <w:p w:rsidR="00872318" w:rsidRDefault="003122BD" w:rsidP="003122BD">
      <w:pPr>
        <w:pStyle w:val="BodyText"/>
        <w:rPr>
          <w:rFonts w:cs="Arial"/>
          <w:szCs w:val="22"/>
        </w:rPr>
      </w:pPr>
      <w:r w:rsidRPr="00B676C8">
        <w:rPr>
          <w:lang w:val="en"/>
        </w:rPr>
        <w:t xml:space="preserve">Audio </w:t>
      </w:r>
      <w:r w:rsidRPr="00B85EF3">
        <w:rPr>
          <w:lang w:val="en"/>
        </w:rPr>
        <w:t>Tactile Push Button</w:t>
      </w:r>
      <w:r>
        <w:t>s</w:t>
      </w:r>
      <w:r w:rsidRPr="00E146E8">
        <w:rPr>
          <w:rFonts w:cs="Arial"/>
          <w:szCs w:val="22"/>
        </w:rPr>
        <w:t xml:space="preserve"> </w:t>
      </w:r>
      <w:r>
        <w:rPr>
          <w:rFonts w:cs="Arial"/>
          <w:szCs w:val="22"/>
        </w:rPr>
        <w:t xml:space="preserve">(ATPBs) </w:t>
      </w:r>
      <w:r w:rsidRPr="00E146E8">
        <w:rPr>
          <w:rFonts w:cs="Arial"/>
          <w:szCs w:val="22"/>
        </w:rPr>
        <w:t xml:space="preserve">alert pedestrians </w:t>
      </w:r>
      <w:r>
        <w:rPr>
          <w:rFonts w:cs="Arial"/>
          <w:szCs w:val="22"/>
        </w:rPr>
        <w:t xml:space="preserve">who are blind or have low vision </w:t>
      </w:r>
      <w:r w:rsidR="00872318">
        <w:rPr>
          <w:rFonts w:cs="Arial"/>
          <w:szCs w:val="22"/>
        </w:rPr>
        <w:t xml:space="preserve">and pedestrians who are Deaf or hard of hearing, </w:t>
      </w:r>
      <w:r w:rsidRPr="00E146E8">
        <w:rPr>
          <w:rFonts w:cs="Arial"/>
          <w:szCs w:val="22"/>
        </w:rPr>
        <w:t xml:space="preserve">that the traffic signal has changed and it is safe to cross the road. </w:t>
      </w:r>
    </w:p>
    <w:p w:rsidR="008426A1" w:rsidRDefault="003122BD" w:rsidP="003122BD">
      <w:pPr>
        <w:pStyle w:val="BodyText"/>
        <w:rPr>
          <w:rFonts w:cs="Arial"/>
          <w:szCs w:val="22"/>
        </w:rPr>
      </w:pPr>
      <w:r w:rsidRPr="00E146E8">
        <w:rPr>
          <w:rFonts w:cs="Arial"/>
          <w:szCs w:val="22"/>
        </w:rPr>
        <w:t xml:space="preserve">Roads and Maritime </w:t>
      </w:r>
      <w:r>
        <w:rPr>
          <w:rFonts w:cs="Arial"/>
          <w:szCs w:val="22"/>
        </w:rPr>
        <w:t>Services</w:t>
      </w:r>
      <w:r w:rsidRPr="00E146E8">
        <w:rPr>
          <w:rFonts w:cs="Arial"/>
          <w:szCs w:val="22"/>
        </w:rPr>
        <w:t xml:space="preserve"> (RMS) is the consent authority for the </w:t>
      </w:r>
      <w:r w:rsidRPr="00B870AB">
        <w:t xml:space="preserve">installation </w:t>
      </w:r>
      <w:r w:rsidRPr="00B870AB">
        <w:rPr>
          <w:rFonts w:cs="Arial"/>
          <w:szCs w:val="22"/>
        </w:rPr>
        <w:t>and operation</w:t>
      </w:r>
      <w:r>
        <w:rPr>
          <w:rFonts w:cs="Arial"/>
          <w:szCs w:val="22"/>
        </w:rPr>
        <w:t xml:space="preserve"> </w:t>
      </w:r>
      <w:r w:rsidRPr="00E146E8">
        <w:rPr>
          <w:rFonts w:cs="Arial"/>
          <w:szCs w:val="22"/>
        </w:rPr>
        <w:t xml:space="preserve">of signalised pedestrian crossings (and audio tactile units). </w:t>
      </w:r>
    </w:p>
    <w:p w:rsidR="003122BD" w:rsidRPr="00E146E8" w:rsidRDefault="008426A1" w:rsidP="003122BD">
      <w:pPr>
        <w:pStyle w:val="BodyText"/>
        <w:rPr>
          <w:rFonts w:cs="Arial"/>
          <w:szCs w:val="22"/>
        </w:rPr>
      </w:pPr>
      <w:r>
        <w:rPr>
          <w:rFonts w:cs="Arial"/>
          <w:szCs w:val="22"/>
        </w:rPr>
        <w:t xml:space="preserve">The City is </w:t>
      </w:r>
      <w:r w:rsidR="00A256E3">
        <w:rPr>
          <w:rFonts w:cs="Arial"/>
          <w:szCs w:val="22"/>
        </w:rPr>
        <w:t>providing braille/tactile wayfinding signage at all signalised pedestrian intersections.</w:t>
      </w:r>
      <w:r w:rsidR="00872318">
        <w:rPr>
          <w:rFonts w:cs="Arial"/>
          <w:szCs w:val="22"/>
        </w:rPr>
        <w:t xml:space="preserve"> </w:t>
      </w:r>
    </w:p>
    <w:p w:rsidR="00771040" w:rsidRPr="00E146E8" w:rsidRDefault="00771040" w:rsidP="00771040">
      <w:pPr>
        <w:pStyle w:val="Heading3"/>
        <w:rPr>
          <w:lang w:val="en"/>
        </w:rPr>
      </w:pPr>
      <w:r w:rsidRPr="00E146E8">
        <w:rPr>
          <w:lang w:val="en"/>
        </w:rPr>
        <w:t xml:space="preserve">Objectives </w:t>
      </w:r>
    </w:p>
    <w:p w:rsidR="00771040" w:rsidRPr="009A624A" w:rsidRDefault="00771040" w:rsidP="00DE4DD4">
      <w:pPr>
        <w:pStyle w:val="BodyText"/>
        <w:keepLines/>
        <w:numPr>
          <w:ilvl w:val="0"/>
          <w:numId w:val="81"/>
        </w:numPr>
        <w:spacing w:line="240" w:lineRule="auto"/>
        <w:rPr>
          <w:lang w:val="en"/>
        </w:rPr>
      </w:pPr>
      <w:r>
        <w:rPr>
          <w:lang w:val="en"/>
        </w:rPr>
        <w:t xml:space="preserve">Use of Audio Tactile Push buttons (ATPBs) will allow people with vision and or hearing impairment </w:t>
      </w:r>
      <w:r w:rsidRPr="009A624A">
        <w:rPr>
          <w:lang w:val="en"/>
        </w:rPr>
        <w:t>to know when it is safe to cross the road</w:t>
      </w:r>
      <w:r>
        <w:rPr>
          <w:lang w:val="en"/>
        </w:rPr>
        <w:t>.</w:t>
      </w:r>
    </w:p>
    <w:p w:rsidR="00771040" w:rsidRDefault="00771040" w:rsidP="00DE4DD4">
      <w:pPr>
        <w:pStyle w:val="BodyText"/>
        <w:keepLines/>
        <w:numPr>
          <w:ilvl w:val="0"/>
          <w:numId w:val="81"/>
        </w:numPr>
        <w:spacing w:line="240" w:lineRule="auto"/>
        <w:rPr>
          <w:lang w:val="en"/>
        </w:rPr>
      </w:pPr>
      <w:r w:rsidRPr="009A624A">
        <w:rPr>
          <w:lang w:val="en"/>
        </w:rPr>
        <w:t>Controls at signal operated pedestrian crossings that can be easily reached by a person when standing or seated and operated with a closed fist or open palm.</w:t>
      </w:r>
    </w:p>
    <w:p w:rsidR="00771040" w:rsidRDefault="00771040" w:rsidP="00771040">
      <w:pPr>
        <w:pStyle w:val="BodyText"/>
        <w:keepLines/>
        <w:spacing w:line="240" w:lineRule="auto"/>
        <w:rPr>
          <w:lang w:val="en"/>
        </w:rPr>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0. Bridges with pedestrian facilities"/>
        <w:tblDescription w:val="Performance Standards"/>
      </w:tblPr>
      <w:tblGrid>
        <w:gridCol w:w="7822"/>
        <w:gridCol w:w="2526"/>
      </w:tblGrid>
      <w:tr w:rsidR="00771040" w:rsidRPr="00991B1B" w:rsidTr="003E7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771040" w:rsidRPr="00991B1B" w:rsidRDefault="00771040" w:rsidP="003E7ED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771040" w:rsidRPr="00991B1B" w:rsidRDefault="00771040" w:rsidP="003E7ED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771040" w:rsidRPr="00991B1B" w:rsidTr="003E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771040" w:rsidRPr="00991B1B" w:rsidRDefault="00771040" w:rsidP="003E7ED9">
            <w:pPr>
              <w:pStyle w:val="TableText"/>
              <w:keepLines/>
              <w:numPr>
                <w:ilvl w:val="0"/>
                <w:numId w:val="21"/>
              </w:numPr>
              <w:spacing w:before="120" w:after="120" w:line="240" w:lineRule="auto"/>
              <w:rPr>
                <w:sz w:val="24"/>
              </w:rPr>
            </w:pPr>
            <w:r w:rsidRPr="00991B1B">
              <w:rPr>
                <w:sz w:val="24"/>
              </w:rPr>
              <w:t>Where pedestrian push button assemblies are installed, auditory signals and tactile directional indicator buttons should be included, to provide pedestrians with audio cue of when it is safe to cross the road. They will incorporate incorporating audible, visible and tactile signal notification elements</w:t>
            </w:r>
          </w:p>
        </w:tc>
        <w:tc>
          <w:tcPr>
            <w:tcW w:w="2526" w:type="dxa"/>
            <w:tcBorders>
              <w:bottom w:val="single" w:sz="4" w:space="0" w:color="auto"/>
            </w:tcBorders>
            <w:shd w:val="clear" w:color="auto" w:fill="E0E9EF"/>
          </w:tcPr>
          <w:p w:rsidR="00771040" w:rsidRPr="00991B1B" w:rsidRDefault="00A256E3" w:rsidP="003E7ED9">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991B1B">
              <w:rPr>
                <w:rFonts w:asciiTheme="minorHAnsi" w:eastAsiaTheme="minorHAnsi" w:hAnsiTheme="minorHAnsi" w:cstheme="minorHAnsi"/>
                <w:color w:val="auto"/>
                <w:sz w:val="24"/>
                <w:lang w:eastAsia="en-US"/>
              </w:rPr>
              <w:t>Best p</w:t>
            </w:r>
            <w:r w:rsidR="00771040" w:rsidRPr="00991B1B">
              <w:rPr>
                <w:rFonts w:asciiTheme="minorHAnsi" w:eastAsiaTheme="minorHAnsi" w:hAnsiTheme="minorHAnsi" w:cstheme="minorHAnsi"/>
                <w:color w:val="auto"/>
                <w:sz w:val="24"/>
                <w:lang w:eastAsia="en-US"/>
              </w:rPr>
              <w:t>ractice</w:t>
            </w:r>
          </w:p>
        </w:tc>
      </w:tr>
      <w:tr w:rsidR="00771040" w:rsidRPr="00991B1B" w:rsidTr="003E7E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771040" w:rsidRPr="00991B1B" w:rsidRDefault="00771040" w:rsidP="003B46DC">
            <w:pPr>
              <w:pStyle w:val="TableText"/>
              <w:keepLines/>
              <w:numPr>
                <w:ilvl w:val="0"/>
                <w:numId w:val="21"/>
              </w:numPr>
              <w:spacing w:before="120" w:after="120" w:line="240" w:lineRule="auto"/>
              <w:rPr>
                <w:sz w:val="24"/>
              </w:rPr>
            </w:pPr>
            <w:r w:rsidRPr="00991B1B">
              <w:rPr>
                <w:sz w:val="24"/>
              </w:rPr>
              <w:t>Where they are provided, pedestrian push button assemblies should be located within the zone of common reach as per AS1428.2 (1992) Clause 22.4</w:t>
            </w:r>
          </w:p>
        </w:tc>
        <w:tc>
          <w:tcPr>
            <w:tcW w:w="2526" w:type="dxa"/>
            <w:tcBorders>
              <w:top w:val="single" w:sz="4" w:space="0" w:color="auto"/>
              <w:bottom w:val="single" w:sz="4" w:space="0" w:color="auto"/>
            </w:tcBorders>
          </w:tcPr>
          <w:p w:rsidR="00771040" w:rsidRPr="00991B1B" w:rsidRDefault="00771040" w:rsidP="003E7E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4"/>
                <w:lang w:eastAsia="en-US"/>
              </w:rPr>
            </w:pPr>
            <w:r w:rsidRPr="00991B1B">
              <w:rPr>
                <w:rFonts w:asciiTheme="minorHAnsi" w:eastAsiaTheme="minorHAnsi" w:hAnsiTheme="minorHAnsi" w:cstheme="minorHAnsi"/>
                <w:color w:val="auto"/>
                <w:sz w:val="24"/>
                <w:lang w:eastAsia="en-US"/>
              </w:rPr>
              <w:t>AS 1428.5: 2010</w:t>
            </w:r>
          </w:p>
          <w:p w:rsidR="00771040" w:rsidRPr="00991B1B" w:rsidRDefault="00771040" w:rsidP="003E7E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4"/>
                <w:lang w:eastAsia="en-US"/>
              </w:rPr>
            </w:pPr>
          </w:p>
          <w:p w:rsidR="00771040" w:rsidRPr="00991B1B" w:rsidRDefault="00771040" w:rsidP="003E7E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4"/>
                <w:lang w:eastAsia="en-US"/>
              </w:rPr>
            </w:pPr>
            <w:r w:rsidRPr="00991B1B">
              <w:rPr>
                <w:rFonts w:asciiTheme="minorHAnsi" w:eastAsiaTheme="minorHAnsi" w:hAnsiTheme="minorHAnsi" w:cstheme="minorHAnsi"/>
                <w:color w:val="auto"/>
                <w:sz w:val="24"/>
                <w:lang w:eastAsia="en-US"/>
              </w:rPr>
              <w:t>AS1428.2, 1992 Clause</w:t>
            </w:r>
          </w:p>
          <w:p w:rsidR="00771040" w:rsidRPr="00991B1B" w:rsidRDefault="00771040" w:rsidP="003E7ED9">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rPr>
            </w:pPr>
            <w:r w:rsidRPr="00991B1B">
              <w:rPr>
                <w:rFonts w:asciiTheme="minorHAnsi" w:eastAsiaTheme="minorHAnsi" w:hAnsiTheme="minorHAnsi" w:cstheme="minorHAnsi"/>
                <w:color w:val="auto"/>
                <w:sz w:val="24"/>
                <w:lang w:eastAsia="en-US"/>
              </w:rPr>
              <w:t>22.4</w:t>
            </w:r>
          </w:p>
        </w:tc>
      </w:tr>
      <w:tr w:rsidR="00771040" w:rsidRPr="00991B1B" w:rsidTr="003E7E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tcBorders>
              <w:top w:val="single" w:sz="4" w:space="0" w:color="auto"/>
              <w:bottom w:val="single" w:sz="4" w:space="0" w:color="auto"/>
            </w:tcBorders>
            <w:shd w:val="clear" w:color="auto" w:fill="auto"/>
          </w:tcPr>
          <w:p w:rsidR="00771040" w:rsidRPr="00991B1B" w:rsidRDefault="00771040" w:rsidP="00BC68F8">
            <w:pPr>
              <w:pStyle w:val="TableText"/>
              <w:keepLines/>
              <w:numPr>
                <w:ilvl w:val="0"/>
                <w:numId w:val="21"/>
              </w:numPr>
              <w:spacing w:before="120" w:after="120"/>
              <w:rPr>
                <w:sz w:val="24"/>
              </w:rPr>
            </w:pPr>
            <w:r w:rsidRPr="00991B1B">
              <w:rPr>
                <w:sz w:val="24"/>
              </w:rPr>
              <w:t>Braille/Tactile wayfinding signage will be located at all signalised pedestrian crossings</w:t>
            </w:r>
          </w:p>
        </w:tc>
        <w:tc>
          <w:tcPr>
            <w:tcW w:w="2526" w:type="dxa"/>
            <w:tcBorders>
              <w:top w:val="single" w:sz="4" w:space="0" w:color="auto"/>
              <w:bottom w:val="single" w:sz="4" w:space="0" w:color="auto"/>
            </w:tcBorders>
            <w:shd w:val="clear" w:color="auto" w:fill="E0E9EF"/>
          </w:tcPr>
          <w:p w:rsidR="00771040" w:rsidRPr="00991B1B" w:rsidRDefault="00771040" w:rsidP="003E7ED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Legible Sydney Signage</w:t>
            </w:r>
          </w:p>
          <w:p w:rsidR="00771040" w:rsidRPr="00991B1B" w:rsidRDefault="00771040" w:rsidP="003E7ED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Manual</w:t>
            </w:r>
          </w:p>
        </w:tc>
      </w:tr>
    </w:tbl>
    <w:p w:rsidR="00771040" w:rsidRDefault="00771040" w:rsidP="00410B4B">
      <w:pPr>
        <w:pStyle w:val="Heading2"/>
        <w:sectPr w:rsidR="00771040" w:rsidSect="000C3A5D">
          <w:pgSz w:w="11906" w:h="16838" w:code="9"/>
          <w:pgMar w:top="2268" w:right="680" w:bottom="1247" w:left="680" w:header="680" w:footer="567" w:gutter="0"/>
          <w:cols w:space="708"/>
          <w:docGrid w:linePitch="360"/>
        </w:sectPr>
      </w:pPr>
      <w:bookmarkStart w:id="210" w:name="_Toc519182383"/>
      <w:bookmarkStart w:id="211" w:name="_Toc519182638"/>
      <w:bookmarkStart w:id="212" w:name="_Toc519183125"/>
      <w:bookmarkStart w:id="213" w:name="_Toc519183215"/>
      <w:bookmarkStart w:id="214" w:name="_Toc519183335"/>
    </w:p>
    <w:p w:rsidR="003122BD" w:rsidRPr="00A96E20" w:rsidRDefault="003122BD" w:rsidP="00410B4B">
      <w:pPr>
        <w:pStyle w:val="Heading2"/>
      </w:pPr>
      <w:bookmarkStart w:id="215" w:name="_Toc525030192"/>
      <w:bookmarkStart w:id="216" w:name="_Toc16510708"/>
      <w:r w:rsidRPr="00A96E20">
        <w:lastRenderedPageBreak/>
        <w:t>Bridges with pedestrian facilities</w:t>
      </w:r>
      <w:bookmarkEnd w:id="210"/>
      <w:bookmarkEnd w:id="211"/>
      <w:bookmarkEnd w:id="212"/>
      <w:bookmarkEnd w:id="213"/>
      <w:bookmarkEnd w:id="214"/>
      <w:bookmarkEnd w:id="215"/>
      <w:bookmarkEnd w:id="216"/>
    </w:p>
    <w:p w:rsidR="003122BD" w:rsidRPr="00A96E20" w:rsidRDefault="003122BD" w:rsidP="003122BD">
      <w:pPr>
        <w:pStyle w:val="BodyText"/>
        <w:rPr>
          <w:rFonts w:cs="Arial"/>
          <w:lang w:val="en"/>
        </w:rPr>
      </w:pPr>
      <w:r w:rsidRPr="00A96E20">
        <w:rPr>
          <w:rFonts w:cs="Arial"/>
          <w:lang w:val="en"/>
        </w:rPr>
        <w:t>Bridges with pedestrian facilities can serve numerous purposes.</w:t>
      </w:r>
    </w:p>
    <w:p w:rsidR="003122BD" w:rsidRPr="00A96E20" w:rsidRDefault="003122BD" w:rsidP="003122BD">
      <w:pPr>
        <w:pStyle w:val="ListBullet"/>
      </w:pPr>
      <w:r w:rsidRPr="00A96E20">
        <w:t xml:space="preserve">They may be dedicated pedestrian bridges that provide safe access for pedestrians and </w:t>
      </w:r>
      <w:r w:rsidR="00872318">
        <w:t xml:space="preserve">people who cycle </w:t>
      </w:r>
      <w:r w:rsidRPr="00A96E20">
        <w:t>to cross major roads with several lanes of traffic</w:t>
      </w:r>
      <w:r w:rsidR="0006631B">
        <w:t>, or bodies of water</w:t>
      </w:r>
      <w:r w:rsidRPr="00A96E20">
        <w:t xml:space="preserve">. </w:t>
      </w:r>
    </w:p>
    <w:p w:rsidR="003122BD" w:rsidRPr="00A96E20" w:rsidRDefault="003122BD" w:rsidP="003122BD">
      <w:pPr>
        <w:pStyle w:val="ListBullet"/>
      </w:pPr>
      <w:r w:rsidRPr="00A96E20">
        <w:t xml:space="preserve">Bridges may be built for traffic, rail or light rail purposes, but include pedestrian facilities. </w:t>
      </w:r>
    </w:p>
    <w:p w:rsidR="003122BD" w:rsidRDefault="003122BD" w:rsidP="003122BD">
      <w:pPr>
        <w:pStyle w:val="ListBullet"/>
      </w:pPr>
      <w:r w:rsidRPr="00A96E20">
        <w:t>In other circumstances bridges with pedestrian facilities are featured within parks or other open spaces in the public domain to enhance access on critical walking routes</w:t>
      </w:r>
      <w:r w:rsidR="0006631B">
        <w:t>.</w:t>
      </w:r>
    </w:p>
    <w:p w:rsidR="0006631B" w:rsidRPr="00A96E20" w:rsidRDefault="00A256E3" w:rsidP="0006631B">
      <w:pPr>
        <w:pStyle w:val="ListBullet"/>
        <w:numPr>
          <w:ilvl w:val="0"/>
          <w:numId w:val="0"/>
        </w:numPr>
      </w:pPr>
      <w:r>
        <w:t xml:space="preserve">Note: </w:t>
      </w:r>
      <w:r w:rsidR="001B4546">
        <w:t>M</w:t>
      </w:r>
      <w:r w:rsidR="0006631B">
        <w:t xml:space="preserve">any </w:t>
      </w:r>
      <w:r w:rsidR="009C3F49">
        <w:t>bridges</w:t>
      </w:r>
      <w:r w:rsidR="0006631B">
        <w:t xml:space="preserve"> with pedestrian facilities are constructed by other agencies, such as R</w:t>
      </w:r>
      <w:r w:rsidR="007805AD">
        <w:t>oads and Maritime Service</w:t>
      </w:r>
      <w:r w:rsidR="006E407A">
        <w:t>s</w:t>
      </w:r>
      <w:r w:rsidR="0006631B">
        <w:t>.</w:t>
      </w:r>
    </w:p>
    <w:p w:rsidR="003122BD" w:rsidRPr="00E146E8" w:rsidRDefault="003122BD" w:rsidP="003122BD">
      <w:pPr>
        <w:pStyle w:val="Heading3"/>
        <w:rPr>
          <w:lang w:val="en"/>
        </w:rPr>
      </w:pPr>
      <w:r w:rsidRPr="00E146E8">
        <w:rPr>
          <w:lang w:val="en"/>
        </w:rPr>
        <w:t xml:space="preserve">Objectives </w:t>
      </w:r>
    </w:p>
    <w:p w:rsidR="003122BD" w:rsidRPr="009A624A" w:rsidRDefault="003122BD" w:rsidP="00DE4DD4">
      <w:pPr>
        <w:pStyle w:val="BodyText"/>
        <w:keepLines/>
        <w:numPr>
          <w:ilvl w:val="0"/>
          <w:numId w:val="82"/>
        </w:numPr>
        <w:spacing w:line="240" w:lineRule="auto"/>
        <w:rPr>
          <w:lang w:val="en"/>
        </w:rPr>
      </w:pPr>
      <w:r w:rsidRPr="009A624A">
        <w:rPr>
          <w:lang w:val="en"/>
        </w:rPr>
        <w:t>Bridges with pedestrian facilities should incorporate a continuous accessible path of travel. They will provide step free access</w:t>
      </w:r>
      <w:r w:rsidR="00D47216">
        <w:rPr>
          <w:lang w:val="en"/>
        </w:rPr>
        <w:t>.</w:t>
      </w:r>
    </w:p>
    <w:p w:rsidR="003122BD" w:rsidRPr="00256E5B" w:rsidRDefault="003122BD" w:rsidP="00DE4DD4">
      <w:pPr>
        <w:pStyle w:val="BodyText"/>
        <w:keepLines/>
        <w:numPr>
          <w:ilvl w:val="0"/>
          <w:numId w:val="82"/>
        </w:numPr>
        <w:spacing w:line="240" w:lineRule="auto"/>
        <w:rPr>
          <w:lang w:val="en"/>
        </w:rPr>
      </w:pPr>
      <w:r>
        <w:rPr>
          <w:lang w:val="en"/>
        </w:rPr>
        <w:t xml:space="preserve">Circulation space at the entrance to bridges with pedestrian facilities will consider nearby hazards. </w:t>
      </w:r>
    </w:p>
    <w:p w:rsidR="003122BD" w:rsidRDefault="003122BD" w:rsidP="00DE4DD4">
      <w:pPr>
        <w:pStyle w:val="BodyText"/>
        <w:keepLines/>
        <w:numPr>
          <w:ilvl w:val="0"/>
          <w:numId w:val="82"/>
        </w:numPr>
        <w:spacing w:line="240" w:lineRule="auto"/>
        <w:rPr>
          <w:lang w:val="en"/>
        </w:rPr>
      </w:pPr>
      <w:r w:rsidRPr="009A624A">
        <w:rPr>
          <w:lang w:val="en"/>
        </w:rPr>
        <w:t>Bridges with pedestrian facilities should be designed to provide a safe shoreline for pedestrians who are blind or have low vision</w:t>
      </w:r>
    </w:p>
    <w:p w:rsidR="003122BD" w:rsidRPr="009A624A" w:rsidRDefault="003122BD" w:rsidP="00DE4DD4">
      <w:pPr>
        <w:pStyle w:val="BodyText"/>
        <w:keepLines/>
        <w:numPr>
          <w:ilvl w:val="0"/>
          <w:numId w:val="82"/>
        </w:numPr>
        <w:spacing w:line="240" w:lineRule="auto"/>
        <w:rPr>
          <w:lang w:val="en"/>
        </w:rPr>
      </w:pPr>
      <w:r>
        <w:rPr>
          <w:lang w:val="en"/>
        </w:rPr>
        <w:t>Bridges with pedestrian facilities will provide resting points where appropriate and such resting points will not obstruct the continuous accessible path of travel</w:t>
      </w:r>
    </w:p>
    <w:p w:rsidR="003122BD" w:rsidRDefault="003122BD" w:rsidP="00DE4DD4">
      <w:pPr>
        <w:pStyle w:val="BodyText"/>
        <w:keepLines/>
        <w:numPr>
          <w:ilvl w:val="0"/>
          <w:numId w:val="82"/>
        </w:numPr>
        <w:spacing w:line="240" w:lineRule="auto"/>
        <w:rPr>
          <w:lang w:val="en"/>
        </w:rPr>
      </w:pPr>
      <w:r w:rsidRPr="009F4C25">
        <w:rPr>
          <w:lang w:val="en"/>
        </w:rPr>
        <w:t>People who are blind or have low vision should be able to detect hazards such as stairs and bollards that may obstruct or be connected to the path of travel.</w:t>
      </w:r>
    </w:p>
    <w:p w:rsidR="003122BD" w:rsidRDefault="009C3F49" w:rsidP="00DE4DD4">
      <w:pPr>
        <w:pStyle w:val="BodyText"/>
        <w:keepLines/>
        <w:numPr>
          <w:ilvl w:val="0"/>
          <w:numId w:val="82"/>
        </w:numPr>
        <w:spacing w:line="240" w:lineRule="auto"/>
      </w:pPr>
      <w:r w:rsidRPr="009C3F49">
        <w:rPr>
          <w:lang w:val="en"/>
        </w:rPr>
        <w:t xml:space="preserve">Bridges will be designed to provide sufficient passing space </w:t>
      </w:r>
      <w:r w:rsidR="00C13A4F">
        <w:rPr>
          <w:lang w:val="en"/>
        </w:rPr>
        <w:t>for</w:t>
      </w:r>
      <w:r w:rsidRPr="009C3F49">
        <w:rPr>
          <w:lang w:val="en"/>
        </w:rPr>
        <w:t xml:space="preserve"> all pedestrians.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0. Bridges with pedestrian facilities"/>
        <w:tblDescription w:val="Performance Standards"/>
      </w:tblPr>
      <w:tblGrid>
        <w:gridCol w:w="7816"/>
        <w:gridCol w:w="2532"/>
      </w:tblGrid>
      <w:tr w:rsidR="003122BD" w:rsidRPr="00991B1B" w:rsidTr="003122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3122BD" w:rsidRPr="00991B1B" w:rsidRDefault="003122BD" w:rsidP="003122BD">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3122BD" w:rsidRPr="00991B1B" w:rsidRDefault="003122BD" w:rsidP="003122BD">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3122BD" w:rsidRPr="00991B1B" w:rsidTr="00312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3122BD" w:rsidRPr="00991B1B" w:rsidRDefault="003122BD" w:rsidP="00DE4DD4">
            <w:pPr>
              <w:pStyle w:val="TableText"/>
              <w:keepLines/>
              <w:numPr>
                <w:ilvl w:val="0"/>
                <w:numId w:val="119"/>
              </w:numPr>
              <w:spacing w:before="120" w:after="120" w:line="240" w:lineRule="auto"/>
              <w:rPr>
                <w:sz w:val="24"/>
              </w:rPr>
            </w:pPr>
            <w:r w:rsidRPr="00991B1B">
              <w:rPr>
                <w:sz w:val="24"/>
                <w:lang w:val="en"/>
              </w:rPr>
              <w:t xml:space="preserve">Bridges with pedestrian facilities </w:t>
            </w:r>
            <w:r w:rsidRPr="00991B1B">
              <w:rPr>
                <w:sz w:val="24"/>
              </w:rPr>
              <w:t xml:space="preserve">should be designed to be connected to and incorporate a continuous accessible path of travel. </w:t>
            </w:r>
          </w:p>
          <w:p w:rsidR="003122BD" w:rsidRPr="00991B1B" w:rsidRDefault="003122BD" w:rsidP="00DE4DD4">
            <w:pPr>
              <w:pStyle w:val="TableText"/>
              <w:keepLines/>
              <w:numPr>
                <w:ilvl w:val="1"/>
                <w:numId w:val="119"/>
              </w:numPr>
              <w:spacing w:before="120" w:after="120" w:line="240" w:lineRule="auto"/>
              <w:rPr>
                <w:sz w:val="24"/>
              </w:rPr>
            </w:pPr>
            <w:r w:rsidRPr="00991B1B">
              <w:rPr>
                <w:sz w:val="24"/>
              </w:rPr>
              <w:t xml:space="preserve">In most circumstances, </w:t>
            </w:r>
            <w:r w:rsidRPr="00991B1B">
              <w:rPr>
                <w:sz w:val="24"/>
                <w:lang w:val="en"/>
              </w:rPr>
              <w:t xml:space="preserve">bridges with pedestrian facilities </w:t>
            </w:r>
            <w:r w:rsidRPr="00991B1B">
              <w:rPr>
                <w:sz w:val="24"/>
              </w:rPr>
              <w:t xml:space="preserve">should have a minimum clear width of 2000mm at the narrowest point and a minimum clear height of 2000mm with nothing encroaching into that envelope.  Where a </w:t>
            </w:r>
            <w:r w:rsidRPr="00991B1B">
              <w:rPr>
                <w:sz w:val="24"/>
                <w:lang w:val="en"/>
              </w:rPr>
              <w:t xml:space="preserve">bridge with pedestrian facilities is less than 20 </w:t>
            </w:r>
            <w:proofErr w:type="spellStart"/>
            <w:r w:rsidRPr="00991B1B">
              <w:rPr>
                <w:sz w:val="24"/>
                <w:lang w:val="en"/>
              </w:rPr>
              <w:t>met</w:t>
            </w:r>
            <w:r w:rsidR="00167D3C" w:rsidRPr="00991B1B">
              <w:rPr>
                <w:sz w:val="24"/>
                <w:lang w:val="en"/>
              </w:rPr>
              <w:t>r</w:t>
            </w:r>
            <w:r w:rsidRPr="00991B1B">
              <w:rPr>
                <w:sz w:val="24"/>
                <w:lang w:val="en"/>
              </w:rPr>
              <w:t>es</w:t>
            </w:r>
            <w:proofErr w:type="spellEnd"/>
            <w:r w:rsidRPr="00991B1B">
              <w:rPr>
                <w:sz w:val="24"/>
                <w:lang w:val="en"/>
              </w:rPr>
              <w:t xml:space="preserve"> in length, the path of travel may have a minimum width of 1200mm, but 2000mm is preferred.</w:t>
            </w:r>
          </w:p>
        </w:tc>
        <w:tc>
          <w:tcPr>
            <w:tcW w:w="2552" w:type="dxa"/>
            <w:tcBorders>
              <w:bottom w:val="single" w:sz="4" w:space="0" w:color="auto"/>
            </w:tcBorders>
            <w:shd w:val="clear" w:color="auto" w:fill="E0E9EF"/>
          </w:tcPr>
          <w:p w:rsidR="00FA611C" w:rsidRPr="00991B1B" w:rsidRDefault="00FA611C" w:rsidP="00FA611C">
            <w:pPr>
              <w:pStyle w:val="TableText"/>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91B1B">
              <w:rPr>
                <w:color w:val="000000" w:themeColor="text1"/>
                <w:sz w:val="24"/>
              </w:rPr>
              <w:t>Australian Human Rights Commission (2013) Advisory Note on Streetscapes, public outdoor areas, fixtures, fittings and furniture</w:t>
            </w:r>
          </w:p>
          <w:p w:rsidR="003122BD" w:rsidRPr="00991B1B" w:rsidRDefault="00FA611C" w:rsidP="009C3F49">
            <w:pPr>
              <w:pStyle w:val="TableText"/>
              <w:spacing w:before="120" w:after="120"/>
              <w:cnfStyle w:val="000000100000" w:firstRow="0" w:lastRow="0" w:firstColumn="0" w:lastColumn="0" w:oddVBand="0" w:evenVBand="0" w:oddHBand="1" w:evenHBand="0" w:firstRowFirstColumn="0" w:firstRowLastColumn="0" w:lastRowFirstColumn="0" w:lastRowLastColumn="0"/>
              <w:rPr>
                <w:sz w:val="24"/>
              </w:rPr>
            </w:pPr>
            <w:r w:rsidRPr="00991B1B">
              <w:rPr>
                <w:color w:val="000000" w:themeColor="text1"/>
                <w:sz w:val="24"/>
              </w:rPr>
              <w:t xml:space="preserve">Clause 8.2.10 </w:t>
            </w:r>
          </w:p>
        </w:tc>
      </w:tr>
      <w:tr w:rsidR="003122BD" w:rsidRPr="00991B1B" w:rsidTr="00312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3122BD" w:rsidRPr="00991B1B" w:rsidRDefault="003122BD" w:rsidP="00DE4DD4">
            <w:pPr>
              <w:pStyle w:val="ListBullet"/>
              <w:numPr>
                <w:ilvl w:val="0"/>
                <w:numId w:val="119"/>
              </w:numPr>
            </w:pPr>
            <w:r w:rsidRPr="00991B1B">
              <w:t xml:space="preserve">The surface of the pedestrian facilities on bridges will: </w:t>
            </w:r>
          </w:p>
          <w:p w:rsidR="003122BD" w:rsidRPr="00991B1B" w:rsidRDefault="00885D66" w:rsidP="00DE4DD4">
            <w:pPr>
              <w:pStyle w:val="ListNumber"/>
              <w:numPr>
                <w:ilvl w:val="1"/>
                <w:numId w:val="119"/>
              </w:numPr>
              <w:spacing w:before="0"/>
              <w:rPr>
                <w:rFonts w:cs="Arial"/>
                <w:sz w:val="24"/>
                <w:lang w:val="en"/>
              </w:rPr>
            </w:pPr>
            <w:r w:rsidRPr="00991B1B">
              <w:rPr>
                <w:rFonts w:cs="Arial"/>
                <w:sz w:val="24"/>
              </w:rPr>
              <w:t>Have</w:t>
            </w:r>
            <w:r w:rsidR="003122BD" w:rsidRPr="00991B1B">
              <w:rPr>
                <w:rFonts w:cs="Arial"/>
                <w:sz w:val="24"/>
              </w:rPr>
              <w:t xml:space="preserve"> a slip resistant surface during dry and wet conditions. Specifically, foot</w:t>
            </w:r>
            <w:r w:rsidR="00487425" w:rsidRPr="00991B1B">
              <w:rPr>
                <w:rFonts w:cs="Arial"/>
                <w:sz w:val="24"/>
              </w:rPr>
              <w:t xml:space="preserve">path </w:t>
            </w:r>
            <w:r w:rsidR="003122BD" w:rsidRPr="00991B1B">
              <w:rPr>
                <w:rFonts w:cs="Arial"/>
                <w:sz w:val="24"/>
              </w:rPr>
              <w:t>materials will have a minimum slip resistance rating:</w:t>
            </w:r>
          </w:p>
          <w:p w:rsidR="0037215A" w:rsidRPr="00991B1B" w:rsidRDefault="0037215A" w:rsidP="00DE4DD4">
            <w:pPr>
              <w:pStyle w:val="ListNumber"/>
              <w:numPr>
                <w:ilvl w:val="2"/>
                <w:numId w:val="26"/>
              </w:numPr>
              <w:rPr>
                <w:rFonts w:cs="Arial"/>
                <w:color w:val="000000" w:themeColor="text1"/>
                <w:sz w:val="24"/>
              </w:rPr>
            </w:pPr>
            <w:r w:rsidRPr="00991B1B">
              <w:rPr>
                <w:rFonts w:cs="Arial"/>
                <w:color w:val="000000" w:themeColor="text1"/>
                <w:sz w:val="24"/>
              </w:rPr>
              <w:t>P5 for ramps and footpath steeper than 1:14</w:t>
            </w:r>
          </w:p>
          <w:p w:rsidR="00C5210D" w:rsidRPr="00991B1B" w:rsidRDefault="0037215A" w:rsidP="00DE4DD4">
            <w:pPr>
              <w:pStyle w:val="TableText"/>
              <w:keepLines/>
              <w:numPr>
                <w:ilvl w:val="2"/>
                <w:numId w:val="119"/>
              </w:numPr>
              <w:spacing w:before="120" w:after="120" w:line="240" w:lineRule="auto"/>
              <w:rPr>
                <w:rFonts w:cs="Arial"/>
                <w:sz w:val="24"/>
                <w:lang w:val="en"/>
              </w:rPr>
            </w:pPr>
            <w:r w:rsidRPr="00991B1B">
              <w:rPr>
                <w:rFonts w:cs="Arial"/>
                <w:color w:val="000000" w:themeColor="text1"/>
                <w:sz w:val="24"/>
              </w:rPr>
              <w:t>P4 for ramps and foot</w:t>
            </w:r>
            <w:r w:rsidR="00487425" w:rsidRPr="00991B1B">
              <w:rPr>
                <w:rFonts w:cs="Arial"/>
                <w:color w:val="000000" w:themeColor="text1"/>
                <w:sz w:val="24"/>
              </w:rPr>
              <w:t xml:space="preserve">paths </w:t>
            </w:r>
            <w:r w:rsidRPr="00991B1B">
              <w:rPr>
                <w:rFonts w:cs="Arial"/>
                <w:color w:val="000000" w:themeColor="text1"/>
                <w:sz w:val="24"/>
              </w:rPr>
              <w:t>under 1:14</w:t>
            </w:r>
            <w:r w:rsidRPr="00991B1B">
              <w:rPr>
                <w:color w:val="000000" w:themeColor="text1"/>
                <w:sz w:val="24"/>
              </w:rPr>
              <w:t>.</w:t>
            </w:r>
          </w:p>
          <w:p w:rsidR="003122BD" w:rsidRPr="00991B1B" w:rsidRDefault="00FA611C" w:rsidP="00DE4DD4">
            <w:pPr>
              <w:pStyle w:val="TableText"/>
              <w:keepLines/>
              <w:numPr>
                <w:ilvl w:val="0"/>
                <w:numId w:val="119"/>
              </w:numPr>
              <w:spacing w:before="120" w:after="120" w:line="240" w:lineRule="auto"/>
              <w:rPr>
                <w:sz w:val="24"/>
              </w:rPr>
            </w:pPr>
            <w:r w:rsidRPr="00991B1B">
              <w:rPr>
                <w:sz w:val="24"/>
              </w:rPr>
              <w:lastRenderedPageBreak/>
              <w:t xml:space="preserve">Where </w:t>
            </w:r>
            <w:r w:rsidR="003122BD" w:rsidRPr="00991B1B">
              <w:rPr>
                <w:sz w:val="24"/>
              </w:rPr>
              <w:t>permeable surfaces for pedestrian facilities are required, they will be designed to be heel proof, in consideration of AS1428.1 Clause 7.5</w:t>
            </w:r>
            <w:r w:rsidR="00885D66" w:rsidRPr="00991B1B">
              <w:rPr>
                <w:sz w:val="24"/>
              </w:rPr>
              <w:t>.</w:t>
            </w:r>
          </w:p>
        </w:tc>
        <w:tc>
          <w:tcPr>
            <w:tcW w:w="2552" w:type="dxa"/>
            <w:tcBorders>
              <w:top w:val="single" w:sz="4" w:space="0" w:color="auto"/>
              <w:bottom w:val="single" w:sz="4" w:space="0" w:color="auto"/>
            </w:tcBorders>
          </w:tcPr>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Australian Human Rights Commission: Access to Premises – Frequently Asked Questions</w:t>
            </w: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AS1428.1 Clause 7.5</w:t>
            </w: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Sydney Streets Technical Specifications</w:t>
            </w:r>
          </w:p>
        </w:tc>
      </w:tr>
      <w:tr w:rsidR="003122BD" w:rsidRPr="00991B1B" w:rsidTr="00312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3122BD" w:rsidRPr="00991B1B" w:rsidRDefault="003122BD" w:rsidP="00DE4DD4">
            <w:pPr>
              <w:pStyle w:val="TableText"/>
              <w:keepLines/>
              <w:numPr>
                <w:ilvl w:val="0"/>
                <w:numId w:val="119"/>
              </w:numPr>
              <w:spacing w:before="120" w:after="120" w:line="240" w:lineRule="auto"/>
              <w:rPr>
                <w:sz w:val="24"/>
              </w:rPr>
            </w:pPr>
            <w:r w:rsidRPr="00991B1B">
              <w:rPr>
                <w:sz w:val="24"/>
              </w:rPr>
              <w:lastRenderedPageBreak/>
              <w:t xml:space="preserve">Where a </w:t>
            </w:r>
            <w:r w:rsidRPr="00991B1B">
              <w:rPr>
                <w:sz w:val="24"/>
                <w:lang w:val="en"/>
              </w:rPr>
              <w:t xml:space="preserve">bridge with pedestrian facilities is greater than 60 </w:t>
            </w:r>
            <w:proofErr w:type="spellStart"/>
            <w:r w:rsidRPr="00991B1B">
              <w:rPr>
                <w:sz w:val="24"/>
                <w:lang w:val="en"/>
              </w:rPr>
              <w:t>metres</w:t>
            </w:r>
            <w:proofErr w:type="spellEnd"/>
            <w:r w:rsidRPr="00991B1B">
              <w:rPr>
                <w:sz w:val="24"/>
                <w:lang w:val="en"/>
              </w:rPr>
              <w:t xml:space="preserve"> in length, consideration should be given to the provision of resting points with appropriate seating where the seating does not obstruct the continuous accessible path of travel. </w:t>
            </w:r>
          </w:p>
          <w:p w:rsidR="003122BD" w:rsidRPr="00991B1B" w:rsidRDefault="003122BD" w:rsidP="00DE4DD4">
            <w:pPr>
              <w:pStyle w:val="TableText"/>
              <w:keepLines/>
              <w:numPr>
                <w:ilvl w:val="0"/>
                <w:numId w:val="119"/>
              </w:numPr>
              <w:spacing w:before="120" w:after="120" w:line="240" w:lineRule="auto"/>
              <w:rPr>
                <w:sz w:val="24"/>
              </w:rPr>
            </w:pPr>
            <w:r w:rsidRPr="00991B1B">
              <w:rPr>
                <w:sz w:val="24"/>
                <w:lang w:val="en"/>
              </w:rPr>
              <w:t xml:space="preserve">Where seating is provided on a bridge with pedestrian facilities, it will be </w:t>
            </w:r>
            <w:r w:rsidRPr="00991B1B">
              <w:rPr>
                <w:sz w:val="24"/>
              </w:rPr>
              <w:t xml:space="preserve">designed to be compliant with AS1428.2 Clause 27.2 </w:t>
            </w:r>
            <w:r w:rsidRPr="00991B1B">
              <w:rPr>
                <w:i/>
                <w:sz w:val="24"/>
              </w:rPr>
              <w:t>Seating in pedestrian areas,</w:t>
            </w:r>
            <w:r w:rsidRPr="00991B1B">
              <w:rPr>
                <w:sz w:val="24"/>
              </w:rPr>
              <w:t xml:space="preserve"> so that a minimum of 500mm away from the path of travel, </w:t>
            </w:r>
            <w:r w:rsidRPr="00991B1B">
              <w:rPr>
                <w:sz w:val="24"/>
                <w:lang w:val="en"/>
              </w:rPr>
              <w:t>so as to create an obstruction on the continuous accessible path of travel.</w:t>
            </w:r>
          </w:p>
        </w:tc>
        <w:tc>
          <w:tcPr>
            <w:tcW w:w="2552" w:type="dxa"/>
            <w:tcBorders>
              <w:top w:val="single" w:sz="4" w:space="0" w:color="auto"/>
              <w:bottom w:val="single" w:sz="4" w:space="0" w:color="auto"/>
            </w:tcBorders>
            <w:shd w:val="clear" w:color="auto" w:fill="E0E9EF"/>
          </w:tcPr>
          <w:p w:rsidR="003122BD" w:rsidRPr="00991B1B" w:rsidRDefault="003122BD" w:rsidP="003122B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(1992) Clause 7(e) –</w:t>
            </w:r>
            <w:r w:rsidR="00A256E3" w:rsidRPr="00991B1B">
              <w:rPr>
                <w:sz w:val="24"/>
              </w:rPr>
              <w:t xml:space="preserve"> </w:t>
            </w:r>
            <w:r w:rsidRPr="00991B1B">
              <w:rPr>
                <w:sz w:val="24"/>
              </w:rPr>
              <w:t>see note</w:t>
            </w:r>
          </w:p>
          <w:p w:rsidR="003122BD" w:rsidRPr="00991B1B" w:rsidRDefault="003122BD" w:rsidP="003122BD">
            <w:pPr>
              <w:pStyle w:val="TableText"/>
              <w:cnfStyle w:val="000000100000" w:firstRow="0" w:lastRow="0" w:firstColumn="0" w:lastColumn="0" w:oddVBand="0" w:evenVBand="0" w:oddHBand="1" w:evenHBand="0" w:firstRowFirstColumn="0" w:firstRowLastColumn="0" w:lastRowFirstColumn="0" w:lastRowLastColumn="0"/>
              <w:rPr>
                <w:sz w:val="24"/>
              </w:rPr>
            </w:pPr>
          </w:p>
          <w:p w:rsidR="003122BD" w:rsidRPr="00991B1B" w:rsidRDefault="003122BD" w:rsidP="003122BD">
            <w:pPr>
              <w:pStyle w:val="TableText"/>
              <w:cnfStyle w:val="000000100000" w:firstRow="0" w:lastRow="0" w:firstColumn="0" w:lastColumn="0" w:oddVBand="0" w:evenVBand="0" w:oddHBand="1" w:evenHBand="0" w:firstRowFirstColumn="0" w:firstRowLastColumn="0" w:lastRowFirstColumn="0" w:lastRowLastColumn="0"/>
              <w:rPr>
                <w:sz w:val="24"/>
              </w:rPr>
            </w:pPr>
          </w:p>
          <w:p w:rsidR="003122BD" w:rsidRPr="00991B1B" w:rsidRDefault="003122BD" w:rsidP="003122B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(2009) Clause 27</w:t>
            </w:r>
          </w:p>
        </w:tc>
      </w:tr>
      <w:tr w:rsidR="003122BD" w:rsidRPr="00991B1B" w:rsidTr="006D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tcBorders>
            <w:shd w:val="clear" w:color="auto" w:fill="auto"/>
          </w:tcPr>
          <w:p w:rsidR="003122BD" w:rsidRPr="00991B1B" w:rsidRDefault="003122BD" w:rsidP="00DE4DD4">
            <w:pPr>
              <w:pStyle w:val="ListBullet"/>
              <w:numPr>
                <w:ilvl w:val="0"/>
                <w:numId w:val="119"/>
              </w:numPr>
            </w:pPr>
            <w:r w:rsidRPr="00991B1B">
              <w:t>Bridges with pedestrian facilities should provide step free access.</w:t>
            </w:r>
          </w:p>
          <w:p w:rsidR="003122BD" w:rsidRPr="00991B1B" w:rsidRDefault="003122BD" w:rsidP="00DE4DD4">
            <w:pPr>
              <w:pStyle w:val="TableText"/>
              <w:keepLines/>
              <w:numPr>
                <w:ilvl w:val="1"/>
                <w:numId w:val="119"/>
              </w:numPr>
              <w:spacing w:before="120" w:after="120" w:line="240" w:lineRule="auto"/>
              <w:rPr>
                <w:sz w:val="24"/>
              </w:rPr>
            </w:pPr>
            <w:r w:rsidRPr="00991B1B">
              <w:rPr>
                <w:sz w:val="24"/>
              </w:rPr>
              <w:t xml:space="preserve">Where access is provided via a ramp, it will be compliant AS1428.1 and AS1428.4.1, </w:t>
            </w:r>
            <w:r w:rsidR="0007218E" w:rsidRPr="00991B1B">
              <w:rPr>
                <w:sz w:val="24"/>
              </w:rPr>
              <w:t>s</w:t>
            </w:r>
            <w:r w:rsidRPr="00991B1B">
              <w:rPr>
                <w:sz w:val="24"/>
              </w:rPr>
              <w:t>pecifically:</w:t>
            </w:r>
          </w:p>
          <w:p w:rsidR="003122BD" w:rsidRPr="00991B1B" w:rsidRDefault="003122BD" w:rsidP="00DE4DD4">
            <w:pPr>
              <w:pStyle w:val="TableText"/>
              <w:keepLines/>
              <w:numPr>
                <w:ilvl w:val="2"/>
                <w:numId w:val="119"/>
              </w:numPr>
              <w:spacing w:before="120" w:after="120" w:line="240" w:lineRule="auto"/>
              <w:rPr>
                <w:sz w:val="24"/>
              </w:rPr>
            </w:pPr>
            <w:r w:rsidRPr="00991B1B">
              <w:rPr>
                <w:sz w:val="24"/>
              </w:rPr>
              <w:t xml:space="preserve">Where a ramp is provided it will </w:t>
            </w:r>
            <w:r w:rsidR="006E407A" w:rsidRPr="00991B1B">
              <w:rPr>
                <w:sz w:val="24"/>
              </w:rPr>
              <w:t xml:space="preserve">be </w:t>
            </w:r>
            <w:r w:rsidRPr="00991B1B">
              <w:rPr>
                <w:sz w:val="24"/>
              </w:rPr>
              <w:t>design</w:t>
            </w:r>
            <w:r w:rsidR="006E407A" w:rsidRPr="00991B1B">
              <w:rPr>
                <w:sz w:val="24"/>
              </w:rPr>
              <w:t>ed</w:t>
            </w:r>
            <w:r w:rsidRPr="00991B1B">
              <w:rPr>
                <w:sz w:val="24"/>
              </w:rPr>
              <w:t xml:space="preserve"> in accordance with AS1428.1 Clause 10.3 and AS1428.4.1 Clause 2.4 to ensure the appropriate gradients, width, cross fall, use of TGSIs, handrails and landing platforms</w:t>
            </w:r>
            <w:r w:rsidR="00885D66" w:rsidRPr="00991B1B">
              <w:rPr>
                <w:sz w:val="24"/>
              </w:rPr>
              <w:t>.</w:t>
            </w:r>
            <w:r w:rsidRPr="00991B1B">
              <w:rPr>
                <w:sz w:val="24"/>
              </w:rPr>
              <w:t xml:space="preserve"> </w:t>
            </w:r>
          </w:p>
          <w:p w:rsidR="003122BD" w:rsidRPr="00991B1B" w:rsidRDefault="003122BD" w:rsidP="00DE4DD4">
            <w:pPr>
              <w:pStyle w:val="TableText"/>
              <w:keepLines/>
              <w:numPr>
                <w:ilvl w:val="2"/>
                <w:numId w:val="119"/>
              </w:numPr>
              <w:spacing w:before="120" w:after="120" w:line="240" w:lineRule="auto"/>
              <w:rPr>
                <w:sz w:val="24"/>
              </w:rPr>
            </w:pPr>
            <w:r w:rsidRPr="00991B1B">
              <w:rPr>
                <w:sz w:val="24"/>
              </w:rPr>
              <w:t>Ramps will be set back from the site boundary by 900mm so that the handrail and TGSIs do not protrude into the continuous path of travel. AS1428.1 Clause 10.3 part (f).</w:t>
            </w:r>
            <w:r w:rsidRPr="00991B1B">
              <w:rPr>
                <w:sz w:val="24"/>
              </w:rPr>
              <w:tab/>
            </w:r>
          </w:p>
        </w:tc>
        <w:tc>
          <w:tcPr>
            <w:tcW w:w="2552" w:type="dxa"/>
            <w:tcBorders>
              <w:top w:val="single" w:sz="4" w:space="0" w:color="auto"/>
            </w:tcBorders>
          </w:tcPr>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AS1428.1 (2009)</w:t>
            </w:r>
          </w:p>
          <w:p w:rsidR="006D0DE9" w:rsidRPr="00991B1B" w:rsidRDefault="003122BD" w:rsidP="006D0DE9">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AS1428.4.1 (2009)</w:t>
            </w:r>
          </w:p>
          <w:p w:rsidR="00FA611C" w:rsidRPr="00991B1B" w:rsidRDefault="00FA611C" w:rsidP="003122BD">
            <w:pPr>
              <w:pStyle w:val="TableText"/>
              <w:cnfStyle w:val="000000010000" w:firstRow="0" w:lastRow="0" w:firstColumn="0" w:lastColumn="0" w:oddVBand="0" w:evenVBand="0" w:oddHBand="0" w:evenHBand="1" w:firstRowFirstColumn="0" w:firstRowLastColumn="0" w:lastRowFirstColumn="0" w:lastRowLastColumn="0"/>
              <w:rPr>
                <w:sz w:val="24"/>
              </w:rPr>
            </w:pPr>
          </w:p>
        </w:tc>
      </w:tr>
      <w:tr w:rsidR="006D0DE9" w:rsidRPr="00991B1B" w:rsidTr="006D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6D0DE9" w:rsidRPr="00991B1B" w:rsidRDefault="006D0DE9" w:rsidP="00DE4DD4">
            <w:pPr>
              <w:pStyle w:val="TableText"/>
              <w:keepLines/>
              <w:numPr>
                <w:ilvl w:val="1"/>
                <w:numId w:val="119"/>
              </w:numPr>
              <w:spacing w:before="120" w:after="120" w:line="240" w:lineRule="auto"/>
              <w:rPr>
                <w:sz w:val="24"/>
              </w:rPr>
            </w:pPr>
            <w:r w:rsidRPr="00991B1B">
              <w:rPr>
                <w:sz w:val="24"/>
              </w:rPr>
              <w:t>Where access is provided via a lift, it will be designed to be compliant with AS1735.12.</w:t>
            </w:r>
          </w:p>
          <w:p w:rsidR="006D0DE9" w:rsidRPr="00991B1B" w:rsidRDefault="006D0DE9" w:rsidP="00DE4DD4">
            <w:pPr>
              <w:pStyle w:val="BodyText"/>
              <w:keepLines/>
              <w:numPr>
                <w:ilvl w:val="0"/>
                <w:numId w:val="119"/>
              </w:numPr>
              <w:spacing w:line="240" w:lineRule="auto"/>
            </w:pPr>
            <w:r w:rsidRPr="00991B1B">
              <w:t>Appropriate and safe circulation space at the entrance of lifts shall be provided in accordance with AS1428.1 (2009) clause 13:</w:t>
            </w:r>
          </w:p>
          <w:p w:rsidR="006D0DE9" w:rsidRPr="00991B1B" w:rsidRDefault="006D0DE9" w:rsidP="00DE4DD4">
            <w:pPr>
              <w:pStyle w:val="TableText"/>
              <w:keepLines/>
              <w:numPr>
                <w:ilvl w:val="1"/>
                <w:numId w:val="119"/>
              </w:numPr>
              <w:spacing w:before="120" w:after="120" w:line="240" w:lineRule="auto"/>
              <w:rPr>
                <w:sz w:val="24"/>
              </w:rPr>
            </w:pPr>
            <w:r w:rsidRPr="00991B1B">
              <w:rPr>
                <w:sz w:val="24"/>
              </w:rPr>
              <w:t xml:space="preserve">As far as is practicable, where the circulation space is adjacent to descending stairs, additional circulation space should be provided to ensure safe circulation space for wheelchair users and minimise conflict with the landing area for people climbing the stairs. </w:t>
            </w:r>
          </w:p>
          <w:p w:rsidR="006D0DE9" w:rsidRPr="00991B1B" w:rsidRDefault="006D0DE9" w:rsidP="00DE4DD4">
            <w:pPr>
              <w:pStyle w:val="ListBullet"/>
              <w:numPr>
                <w:ilvl w:val="0"/>
                <w:numId w:val="119"/>
              </w:numPr>
            </w:pPr>
            <w:r w:rsidRPr="00991B1B">
              <w:t>If a bridge can only be accessed via stairs, signage indicating the alternative accessible route and distance shall be provided</w:t>
            </w:r>
          </w:p>
        </w:tc>
        <w:tc>
          <w:tcPr>
            <w:tcW w:w="2552" w:type="dxa"/>
            <w:tcBorders>
              <w:bottom w:val="single" w:sz="4" w:space="0" w:color="auto"/>
            </w:tcBorders>
            <w:shd w:val="clear" w:color="auto" w:fill="E0E9EF" w:themeFill="accent1" w:themeFillTint="1A"/>
          </w:tcPr>
          <w:p w:rsidR="006D0DE9" w:rsidRPr="00991B1B" w:rsidRDefault="006D0DE9" w:rsidP="006D0DE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AS1735.12 (1999)</w:t>
            </w:r>
          </w:p>
          <w:p w:rsidR="006D0DE9" w:rsidRPr="00991B1B" w:rsidRDefault="006D0DE9" w:rsidP="006D0DE9">
            <w:pPr>
              <w:pStyle w:val="TableText"/>
              <w:cnfStyle w:val="000000100000" w:firstRow="0" w:lastRow="0" w:firstColumn="0" w:lastColumn="0" w:oddVBand="0" w:evenVBand="0" w:oddHBand="1" w:evenHBand="0" w:firstRowFirstColumn="0" w:firstRowLastColumn="0" w:lastRowFirstColumn="0" w:lastRowLastColumn="0"/>
              <w:rPr>
                <w:sz w:val="24"/>
              </w:rPr>
            </w:pPr>
          </w:p>
          <w:p w:rsidR="006D0DE9" w:rsidRPr="00991B1B" w:rsidRDefault="006D0DE9" w:rsidP="006D0DE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Access to Premises – Frequently Asked Questions</w:t>
            </w:r>
          </w:p>
          <w:p w:rsidR="006D0DE9" w:rsidRPr="00991B1B" w:rsidRDefault="006D0DE9" w:rsidP="006D0DE9">
            <w:pPr>
              <w:pStyle w:val="TableText"/>
              <w:cnfStyle w:val="000000100000" w:firstRow="0" w:lastRow="0" w:firstColumn="0" w:lastColumn="0" w:oddVBand="0" w:evenVBand="0" w:oddHBand="1" w:evenHBand="0" w:firstRowFirstColumn="0" w:firstRowLastColumn="0" w:lastRowFirstColumn="0" w:lastRowLastColumn="0"/>
              <w:rPr>
                <w:sz w:val="24"/>
              </w:rPr>
            </w:pPr>
          </w:p>
          <w:p w:rsidR="006D0DE9" w:rsidRPr="00991B1B" w:rsidRDefault="00A256E3" w:rsidP="006D0DE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Alternative s</w:t>
            </w:r>
            <w:r w:rsidR="006D0DE9" w:rsidRPr="00991B1B">
              <w:rPr>
                <w:sz w:val="24"/>
              </w:rPr>
              <w:t>olution</w:t>
            </w:r>
          </w:p>
        </w:tc>
      </w:tr>
      <w:tr w:rsidR="003122BD" w:rsidRPr="00991B1B" w:rsidTr="006D0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3122BD" w:rsidRPr="00991B1B" w:rsidRDefault="003122BD" w:rsidP="00DE4DD4">
            <w:pPr>
              <w:pStyle w:val="ListBullet"/>
              <w:numPr>
                <w:ilvl w:val="0"/>
                <w:numId w:val="119"/>
              </w:numPr>
            </w:pPr>
            <w:r w:rsidRPr="00991B1B">
              <w:t>Bridges with pedestrian facilities will provide a shoreline. This should be provided either through either:</w:t>
            </w:r>
          </w:p>
          <w:p w:rsidR="003122BD" w:rsidRPr="00991B1B" w:rsidRDefault="00885D66" w:rsidP="00D87215">
            <w:pPr>
              <w:pStyle w:val="BodyText"/>
              <w:keepLines/>
              <w:numPr>
                <w:ilvl w:val="1"/>
                <w:numId w:val="119"/>
              </w:numPr>
              <w:spacing w:line="240" w:lineRule="auto"/>
              <w:rPr>
                <w:rFonts w:cs="Arial"/>
              </w:rPr>
            </w:pPr>
            <w:r w:rsidRPr="00991B1B">
              <w:rPr>
                <w:rFonts w:cs="Arial"/>
              </w:rPr>
              <w:t xml:space="preserve">an </w:t>
            </w:r>
            <w:r w:rsidR="003122BD" w:rsidRPr="00991B1B">
              <w:rPr>
                <w:rFonts w:cs="Arial"/>
              </w:rPr>
              <w:t xml:space="preserve">adjacent wall or fence that is continuous to the path </w:t>
            </w:r>
            <w:r w:rsidR="00D87215" w:rsidRPr="00D87215">
              <w:rPr>
                <w:rFonts w:cs="Arial"/>
              </w:rPr>
              <w:t>so it is detectable by a person using a cane</w:t>
            </w:r>
            <w:r w:rsidR="003122BD" w:rsidRPr="00991B1B">
              <w:rPr>
                <w:rFonts w:cs="Arial"/>
              </w:rPr>
              <w:t>, or</w:t>
            </w:r>
          </w:p>
          <w:p w:rsidR="003122BD" w:rsidRPr="00991B1B" w:rsidRDefault="00885D66" w:rsidP="00DE4DD4">
            <w:pPr>
              <w:pStyle w:val="ListBullet"/>
              <w:numPr>
                <w:ilvl w:val="1"/>
                <w:numId w:val="119"/>
              </w:numPr>
            </w:pPr>
            <w:r w:rsidRPr="00991B1B">
              <w:rPr>
                <w:rFonts w:cs="Arial"/>
              </w:rPr>
              <w:lastRenderedPageBreak/>
              <w:t xml:space="preserve">an </w:t>
            </w:r>
            <w:r w:rsidR="003122BD" w:rsidRPr="00991B1B">
              <w:rPr>
                <w:rFonts w:cs="Arial"/>
              </w:rPr>
              <w:t>adjacent raised kerb edge with a minimum height of 150mm as per AS1428.1 (2009) Clause 10.2</w:t>
            </w:r>
            <w:r w:rsidR="006E407A" w:rsidRPr="00991B1B">
              <w:rPr>
                <w:rFonts w:cs="Arial"/>
              </w:rPr>
              <w:t>.</w:t>
            </w:r>
          </w:p>
        </w:tc>
        <w:tc>
          <w:tcPr>
            <w:tcW w:w="2552" w:type="dxa"/>
            <w:tcBorders>
              <w:top w:val="single" w:sz="4" w:space="0" w:color="auto"/>
              <w:bottom w:val="single" w:sz="4" w:space="0" w:color="auto"/>
            </w:tcBorders>
          </w:tcPr>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Sports and Recreation Victoria (2015) Design for Everyone</w:t>
            </w: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p>
          <w:p w:rsidR="003122BD" w:rsidRPr="00991B1B" w:rsidRDefault="003122BD" w:rsidP="003122B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AS1428.1 (2009) Clause 10.2</w:t>
            </w:r>
          </w:p>
        </w:tc>
      </w:tr>
      <w:tr w:rsidR="003122BD" w:rsidRPr="00991B1B" w:rsidTr="003122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3122BD" w:rsidRPr="00991B1B" w:rsidRDefault="003122BD" w:rsidP="00DE4DD4">
            <w:pPr>
              <w:pStyle w:val="ListBullet"/>
              <w:numPr>
                <w:ilvl w:val="0"/>
                <w:numId w:val="119"/>
              </w:numPr>
            </w:pPr>
            <w:r w:rsidRPr="00991B1B">
              <w:lastRenderedPageBreak/>
              <w:t>People who are blind or have low vision should be able to detect hazards such as stairs and bollards in the path of travel.</w:t>
            </w:r>
          </w:p>
          <w:p w:rsidR="003122BD" w:rsidRPr="00991B1B" w:rsidRDefault="003122BD" w:rsidP="00DE4DD4">
            <w:pPr>
              <w:pStyle w:val="TableText"/>
              <w:keepLines/>
              <w:numPr>
                <w:ilvl w:val="1"/>
                <w:numId w:val="119"/>
              </w:numPr>
              <w:spacing w:before="120" w:after="120" w:line="240" w:lineRule="auto"/>
              <w:rPr>
                <w:sz w:val="24"/>
              </w:rPr>
            </w:pPr>
            <w:r w:rsidRPr="00991B1B">
              <w:rPr>
                <w:sz w:val="24"/>
              </w:rPr>
              <w:t>Where pedestrian bridges feature stairs, hazard TGSIs will be provided in accordance with AS1428.1</w:t>
            </w:r>
            <w:r w:rsidR="00885D66" w:rsidRPr="00991B1B">
              <w:rPr>
                <w:sz w:val="24"/>
              </w:rPr>
              <w:t>.</w:t>
            </w:r>
          </w:p>
          <w:p w:rsidR="003122BD" w:rsidRPr="00991B1B" w:rsidRDefault="003122BD" w:rsidP="00DE4DD4">
            <w:pPr>
              <w:pStyle w:val="TableText"/>
              <w:keepLines/>
              <w:numPr>
                <w:ilvl w:val="1"/>
                <w:numId w:val="119"/>
              </w:numPr>
              <w:spacing w:before="120" w:after="120" w:line="240" w:lineRule="auto"/>
              <w:rPr>
                <w:sz w:val="24"/>
              </w:rPr>
            </w:pPr>
            <w:r w:rsidRPr="00991B1B">
              <w:rPr>
                <w:sz w:val="24"/>
              </w:rPr>
              <w:t>The use of bollards across a continuous accessible path of travel should be avoided as far as possible. Please refer to 1.</w:t>
            </w:r>
            <w:r w:rsidR="00885D66" w:rsidRPr="00991B1B">
              <w:rPr>
                <w:sz w:val="24"/>
              </w:rPr>
              <w:t>7</w:t>
            </w:r>
            <w:r w:rsidRPr="00991B1B">
              <w:rPr>
                <w:sz w:val="24"/>
              </w:rPr>
              <w:t xml:space="preserve"> for further guidance information.</w:t>
            </w:r>
          </w:p>
        </w:tc>
        <w:tc>
          <w:tcPr>
            <w:tcW w:w="2552" w:type="dxa"/>
            <w:tcBorders>
              <w:top w:val="single" w:sz="4" w:space="0" w:color="auto"/>
              <w:bottom w:val="single" w:sz="4" w:space="0" w:color="auto"/>
            </w:tcBorders>
            <w:shd w:val="clear" w:color="auto" w:fill="E0E9EF"/>
          </w:tcPr>
          <w:p w:rsidR="003122BD" w:rsidRPr="00991B1B" w:rsidRDefault="003122BD" w:rsidP="003122BD">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AS1428.1 (2009)</w:t>
            </w:r>
          </w:p>
        </w:tc>
      </w:tr>
    </w:tbl>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FD72F9" w:rsidRPr="00E146E8" w:rsidRDefault="00FD72F9" w:rsidP="00410B4B">
      <w:pPr>
        <w:pStyle w:val="Heading2"/>
      </w:pPr>
      <w:bookmarkStart w:id="217" w:name="_Toc519182384"/>
      <w:bookmarkStart w:id="218" w:name="_Toc519182639"/>
      <w:bookmarkStart w:id="219" w:name="_Toc519183126"/>
      <w:bookmarkStart w:id="220" w:name="_Toc519183216"/>
      <w:bookmarkStart w:id="221" w:name="_Toc519183336"/>
      <w:bookmarkStart w:id="222" w:name="_Toc525030193"/>
      <w:bookmarkStart w:id="223" w:name="_Toc16510709"/>
      <w:r w:rsidRPr="00E146E8">
        <w:lastRenderedPageBreak/>
        <w:t>S</w:t>
      </w:r>
      <w:r w:rsidR="001B4546">
        <w:t>hared z</w:t>
      </w:r>
      <w:r w:rsidR="00410B4B">
        <w:t>ones</w:t>
      </w:r>
      <w:bookmarkEnd w:id="217"/>
      <w:bookmarkEnd w:id="218"/>
      <w:bookmarkEnd w:id="219"/>
      <w:bookmarkEnd w:id="220"/>
      <w:bookmarkEnd w:id="221"/>
      <w:bookmarkEnd w:id="222"/>
      <w:bookmarkEnd w:id="223"/>
      <w:r w:rsidR="00410B4B">
        <w:t xml:space="preserve"> </w:t>
      </w:r>
    </w:p>
    <w:p w:rsidR="00FD72F9" w:rsidRPr="008D1228" w:rsidRDefault="00FD72F9" w:rsidP="00FD72F9">
      <w:pPr>
        <w:pStyle w:val="BodyText"/>
      </w:pPr>
      <w:r w:rsidRPr="008D1228">
        <w:t>A shared zone</w:t>
      </w:r>
      <w:r w:rsidRPr="00B676C8">
        <w:t xml:space="preserve"> is </w:t>
      </w:r>
      <w:r w:rsidRPr="008D1228">
        <w:t xml:space="preserve">a road or network of roads where </w:t>
      </w:r>
      <w:r w:rsidRPr="00B676C8">
        <w:t xml:space="preserve">the </w:t>
      </w:r>
      <w:r w:rsidRPr="008D1228">
        <w:t>road</w:t>
      </w:r>
      <w:r>
        <w:rPr>
          <w:rFonts w:cs="Arial"/>
          <w:lang w:val="en"/>
        </w:rPr>
        <w:t xml:space="preserve"> </w:t>
      </w:r>
      <w:r w:rsidRPr="008D1228">
        <w:t>space is shared by vehicles and pedestrians and where pedestrian priority and quality of life take preceden</w:t>
      </w:r>
      <w:r w:rsidR="00930C10">
        <w:t>ce</w:t>
      </w:r>
      <w:r w:rsidRPr="008D1228">
        <w:t xml:space="preserve"> over ease of vehicle movement. </w:t>
      </w:r>
    </w:p>
    <w:p w:rsidR="00FD72F9" w:rsidRDefault="00FD72F9" w:rsidP="00FD72F9">
      <w:pPr>
        <w:pStyle w:val="BodyText"/>
      </w:pPr>
      <w:r>
        <w:t xml:space="preserve">These guidelines are to be read in conjunction with guidance from the RMS. </w:t>
      </w:r>
      <w:r w:rsidRPr="008D1228">
        <w:t xml:space="preserve">All shared zones are approved by the Roads and Maritime Service (RMS). </w:t>
      </w:r>
      <w:r>
        <w:t xml:space="preserve"> </w:t>
      </w:r>
    </w:p>
    <w:p w:rsidR="00FD72F9" w:rsidRDefault="00FD72F9" w:rsidP="00FD72F9">
      <w:pPr>
        <w:pStyle w:val="BodyText"/>
      </w:pPr>
      <w:r>
        <w:t>For people who are blind or have low vision, shared zones can be unpredictable and potentially disorienting environments. While all pedestrians have priority over vehicles in shared zones, design elements can communicate this new environment.</w:t>
      </w:r>
    </w:p>
    <w:p w:rsidR="00FD72F9" w:rsidRPr="00E146E8" w:rsidRDefault="00FD72F9" w:rsidP="00FD72F9">
      <w:pPr>
        <w:pStyle w:val="Heading3"/>
        <w:rPr>
          <w:lang w:val="en"/>
        </w:rPr>
      </w:pPr>
      <w:r w:rsidRPr="00E146E8">
        <w:rPr>
          <w:lang w:val="en"/>
        </w:rPr>
        <w:t xml:space="preserve">Objectives </w:t>
      </w:r>
    </w:p>
    <w:p w:rsidR="00FD72F9" w:rsidRPr="00EC7ECA" w:rsidRDefault="00FD72F9" w:rsidP="00DE4DD4">
      <w:pPr>
        <w:pStyle w:val="BodyText"/>
        <w:keepLines/>
        <w:numPr>
          <w:ilvl w:val="0"/>
          <w:numId w:val="84"/>
        </w:numPr>
        <w:spacing w:line="240" w:lineRule="auto"/>
        <w:rPr>
          <w:lang w:val="en"/>
        </w:rPr>
      </w:pPr>
      <w:r w:rsidRPr="00EC7ECA">
        <w:rPr>
          <w:lang w:val="en"/>
        </w:rPr>
        <w:t xml:space="preserve">Shared zones will be designed to </w:t>
      </w:r>
      <w:proofErr w:type="spellStart"/>
      <w:r w:rsidRPr="00EC7ECA">
        <w:rPr>
          <w:lang w:val="en"/>
        </w:rPr>
        <w:t>prioritise</w:t>
      </w:r>
      <w:proofErr w:type="spellEnd"/>
      <w:r w:rsidRPr="00EC7ECA">
        <w:rPr>
          <w:lang w:val="en"/>
        </w:rPr>
        <w:t xml:space="preserve"> pedestrian movement and include continuous footpath treatments, where applicable.</w:t>
      </w:r>
    </w:p>
    <w:p w:rsidR="00FD72F9" w:rsidRPr="00EC7ECA" w:rsidRDefault="00FD72F9" w:rsidP="00DE4DD4">
      <w:pPr>
        <w:pStyle w:val="BodyText"/>
        <w:keepLines/>
        <w:numPr>
          <w:ilvl w:val="0"/>
          <w:numId w:val="84"/>
        </w:numPr>
        <w:spacing w:line="240" w:lineRule="auto"/>
        <w:rPr>
          <w:lang w:val="en"/>
        </w:rPr>
      </w:pPr>
      <w:r w:rsidRPr="00EC7ECA">
        <w:rPr>
          <w:lang w:val="en"/>
        </w:rPr>
        <w:t xml:space="preserve">The design for shared zones must safely accommodate the needs of people with mobility disabilities and people who are blind or have low vision. Features such as tactile paving, hand rails and the careful placement of landscaping and street furniture must be considered during the design process. </w:t>
      </w:r>
    </w:p>
    <w:p w:rsidR="00FD72F9" w:rsidRPr="00EC7ECA" w:rsidRDefault="00FD72F9" w:rsidP="00DE4DD4">
      <w:pPr>
        <w:pStyle w:val="BodyText"/>
        <w:keepLines/>
        <w:numPr>
          <w:ilvl w:val="0"/>
          <w:numId w:val="84"/>
        </w:numPr>
        <w:spacing w:line="240" w:lineRule="auto"/>
        <w:rPr>
          <w:lang w:val="en"/>
        </w:rPr>
      </w:pPr>
      <w:r w:rsidRPr="00EC7ECA">
        <w:rPr>
          <w:lang w:val="en"/>
        </w:rPr>
        <w:t xml:space="preserve">In shared zones, access to </w:t>
      </w:r>
      <w:r w:rsidR="0006631B">
        <w:rPr>
          <w:lang w:val="en"/>
        </w:rPr>
        <w:t xml:space="preserve">cross </w:t>
      </w:r>
      <w:r w:rsidRPr="00EC7ECA">
        <w:rPr>
          <w:lang w:val="en"/>
        </w:rPr>
        <w:t>the existing road must be provided for people with mobility disabilities and people who are blind or have low vision, and the ability to negotiate traffic calming must also be accommodated.</w:t>
      </w:r>
    </w:p>
    <w:p w:rsidR="00FD72F9" w:rsidRDefault="00FD72F9" w:rsidP="00FD72F9">
      <w:pPr>
        <w:pStyle w:val="BodyText"/>
        <w:spacing w:before="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1. Shared Zones "/>
        <w:tblDescription w:val="Performance Standards"/>
      </w:tblPr>
      <w:tblGrid>
        <w:gridCol w:w="7819"/>
        <w:gridCol w:w="2529"/>
      </w:tblGrid>
      <w:tr w:rsidR="00FD72F9" w:rsidRPr="00991B1B" w:rsidTr="00B663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D72F9" w:rsidRPr="00991B1B" w:rsidTr="00B66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bottom w:val="single" w:sz="4" w:space="0" w:color="auto"/>
            </w:tcBorders>
            <w:shd w:val="clear" w:color="auto" w:fill="auto"/>
          </w:tcPr>
          <w:p w:rsidR="00FD72F9" w:rsidRPr="00991B1B" w:rsidRDefault="00FD72F9" w:rsidP="0005747D">
            <w:pPr>
              <w:pStyle w:val="TableText"/>
              <w:keepLines/>
              <w:numPr>
                <w:ilvl w:val="0"/>
                <w:numId w:val="23"/>
              </w:numPr>
              <w:spacing w:before="120" w:after="120" w:line="240" w:lineRule="auto"/>
              <w:rPr>
                <w:sz w:val="24"/>
              </w:rPr>
            </w:pPr>
            <w:r w:rsidRPr="00991B1B">
              <w:rPr>
                <w:sz w:val="24"/>
              </w:rPr>
              <w:t xml:space="preserve">Shared zones will be designed in accordance with the </w:t>
            </w:r>
            <w:r w:rsidR="00FA611C" w:rsidRPr="00991B1B">
              <w:rPr>
                <w:sz w:val="24"/>
              </w:rPr>
              <w:t xml:space="preserve">Sydney </w:t>
            </w:r>
            <w:r w:rsidRPr="00991B1B">
              <w:rPr>
                <w:sz w:val="24"/>
              </w:rPr>
              <w:t xml:space="preserve">Streets Code, Sydney Streets Technical Specifications and the Roads and Maritime Services TTD 2016/001. In particular: </w:t>
            </w:r>
          </w:p>
          <w:p w:rsidR="00FA611C" w:rsidRPr="00991B1B" w:rsidRDefault="009F312B" w:rsidP="0005747D">
            <w:pPr>
              <w:pStyle w:val="TableText"/>
              <w:keepLines/>
              <w:numPr>
                <w:ilvl w:val="1"/>
                <w:numId w:val="23"/>
              </w:numPr>
              <w:spacing w:before="120" w:after="120" w:line="240" w:lineRule="auto"/>
              <w:rPr>
                <w:sz w:val="24"/>
              </w:rPr>
            </w:pPr>
            <w:r w:rsidRPr="00991B1B">
              <w:rPr>
                <w:sz w:val="24"/>
              </w:rPr>
              <w:t>T</w:t>
            </w:r>
            <w:r w:rsidR="00FA611C" w:rsidRPr="00991B1B">
              <w:rPr>
                <w:sz w:val="24"/>
              </w:rPr>
              <w:t>he footpath treatment across the entrance to the shared zone should be continuous with surrounding foot</w:t>
            </w:r>
            <w:r w:rsidR="00487425" w:rsidRPr="00991B1B">
              <w:rPr>
                <w:sz w:val="24"/>
              </w:rPr>
              <w:t xml:space="preserve">paths </w:t>
            </w:r>
            <w:r w:rsidR="00FA611C" w:rsidRPr="00991B1B">
              <w:rPr>
                <w:sz w:val="24"/>
              </w:rPr>
              <w:t>to prioritise pedestrian movement, where it meets requirements of RMS TDT 2013/05</w:t>
            </w:r>
            <w:r w:rsidR="00885D66" w:rsidRPr="00991B1B">
              <w:rPr>
                <w:sz w:val="24"/>
              </w:rPr>
              <w:t>.</w:t>
            </w:r>
          </w:p>
          <w:p w:rsidR="00FD72F9" w:rsidRPr="00991B1B" w:rsidRDefault="00FD72F9" w:rsidP="006F6857">
            <w:pPr>
              <w:pStyle w:val="TableText"/>
              <w:keepLines/>
              <w:numPr>
                <w:ilvl w:val="1"/>
                <w:numId w:val="23"/>
              </w:numPr>
              <w:spacing w:before="120" w:after="120" w:line="240" w:lineRule="auto"/>
              <w:rPr>
                <w:sz w:val="24"/>
              </w:rPr>
            </w:pPr>
            <w:r w:rsidRPr="00991B1B">
              <w:rPr>
                <w:sz w:val="24"/>
              </w:rPr>
              <w:t xml:space="preserve">The </w:t>
            </w:r>
            <w:r w:rsidR="00FA611C" w:rsidRPr="00991B1B">
              <w:rPr>
                <w:sz w:val="24"/>
              </w:rPr>
              <w:t xml:space="preserve">remaining </w:t>
            </w:r>
            <w:r w:rsidRPr="00991B1B">
              <w:rPr>
                <w:sz w:val="24"/>
              </w:rPr>
              <w:t>pavement surface of the shared zone shall be changed to highlight the difference in the street environment from the surrounding road network. It must be clearly distinguishable by colour, texture and materials.</w:t>
            </w:r>
          </w:p>
        </w:tc>
        <w:tc>
          <w:tcPr>
            <w:tcW w:w="2529" w:type="dxa"/>
            <w:tcBorders>
              <w:bottom w:val="single" w:sz="4" w:space="0" w:color="auto"/>
            </w:tcBorders>
            <w:shd w:val="clear" w:color="auto" w:fill="E0E9EF"/>
          </w:tcPr>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RMS TTD 2016/001</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RMS TDT 2013/05</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rFonts w:eastAsia="Times New Roman"/>
                <w:sz w:val="24"/>
                <w:lang w:eastAsia="en-AU"/>
              </w:rPr>
            </w:pPr>
            <w:r w:rsidRPr="00991B1B">
              <w:rPr>
                <w:sz w:val="24"/>
              </w:rPr>
              <w:t>Sydney Streets Technical Specifications</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FD72F9" w:rsidRPr="00991B1B" w:rsidTr="007710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FD72F9" w:rsidRPr="00991B1B" w:rsidRDefault="00FD72F9" w:rsidP="00487425">
            <w:pPr>
              <w:pStyle w:val="TableText"/>
              <w:keepLines/>
              <w:numPr>
                <w:ilvl w:val="0"/>
                <w:numId w:val="22"/>
              </w:numPr>
              <w:spacing w:before="120" w:after="120" w:line="240" w:lineRule="auto"/>
              <w:rPr>
                <w:sz w:val="24"/>
              </w:rPr>
            </w:pPr>
            <w:r w:rsidRPr="00991B1B">
              <w:rPr>
                <w:sz w:val="24"/>
              </w:rPr>
              <w:t>Tactile ground surface indicators will be included at the boundary of the foot</w:t>
            </w:r>
            <w:r w:rsidR="00487425" w:rsidRPr="00991B1B">
              <w:rPr>
                <w:sz w:val="24"/>
              </w:rPr>
              <w:t xml:space="preserve">paths </w:t>
            </w:r>
            <w:r w:rsidRPr="00991B1B">
              <w:rPr>
                <w:sz w:val="24"/>
              </w:rPr>
              <w:t xml:space="preserve">and shared zone where they are at the same grade in accordance with AS1428.4.1 clause 2.5. </w:t>
            </w:r>
          </w:p>
        </w:tc>
        <w:tc>
          <w:tcPr>
            <w:tcW w:w="2529" w:type="dxa"/>
            <w:tcBorders>
              <w:top w:val="single" w:sz="4" w:space="0" w:color="auto"/>
              <w:bottom w:val="single" w:sz="4" w:space="0" w:color="auto"/>
            </w:tcBorders>
            <w:shd w:val="clear" w:color="auto" w:fill="E0E9EF" w:themeFill="accent1" w:themeFillTint="1A"/>
          </w:tcPr>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RMS TTD 2016/001</w:t>
            </w:r>
          </w:p>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RMS TDT 2013/05</w:t>
            </w:r>
          </w:p>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AS1428.4.1 Clause 2.5</w:t>
            </w:r>
          </w:p>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Sydney Streets Technical Specifications </w:t>
            </w:r>
          </w:p>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p>
        </w:tc>
      </w:tr>
    </w:tbl>
    <w:p w:rsidR="00BE278D" w:rsidRDefault="00BE278D" w:rsidP="00B663B9">
      <w:pPr>
        <w:pStyle w:val="Heading2"/>
        <w:sectPr w:rsidR="00BE278D" w:rsidSect="000C3A5D">
          <w:pgSz w:w="11906" w:h="16838" w:code="9"/>
          <w:pgMar w:top="2268" w:right="680" w:bottom="1247" w:left="680" w:header="680" w:footer="567" w:gutter="0"/>
          <w:cols w:space="708"/>
          <w:docGrid w:linePitch="360"/>
        </w:sectPr>
      </w:pPr>
    </w:p>
    <w:p w:rsidR="00B663B9" w:rsidRPr="00BE278D" w:rsidRDefault="00BE278D" w:rsidP="00B663B9">
      <w:pPr>
        <w:pStyle w:val="Heading2"/>
      </w:pPr>
      <w:bookmarkStart w:id="224" w:name="_Toc525030194"/>
      <w:bookmarkStart w:id="225" w:name="_Toc16510710"/>
      <w:r>
        <w:lastRenderedPageBreak/>
        <w:t>Design c</w:t>
      </w:r>
      <w:r w:rsidR="00B663B9" w:rsidRPr="00BE278D">
        <w:t>ues for navigating hard paved open spaces</w:t>
      </w:r>
      <w:bookmarkEnd w:id="224"/>
      <w:bookmarkEnd w:id="225"/>
    </w:p>
    <w:p w:rsidR="00BE278D" w:rsidRDefault="00B663B9" w:rsidP="00B663B9">
      <w:pPr>
        <w:pStyle w:val="BodyText"/>
      </w:pPr>
      <w:r w:rsidRPr="00B663B9">
        <w:t xml:space="preserve">For people who are blind or have low vision, </w:t>
      </w:r>
      <w:r w:rsidR="00BE278D">
        <w:t xml:space="preserve">large paved open spaces like </w:t>
      </w:r>
      <w:r>
        <w:t xml:space="preserve">plazas and </w:t>
      </w:r>
      <w:r w:rsidR="00BE278D">
        <w:t xml:space="preserve">malls </w:t>
      </w:r>
      <w:r w:rsidRPr="00B663B9">
        <w:t>can be unpredictable and potentially disorienting environments</w:t>
      </w:r>
      <w:r w:rsidR="00BE278D">
        <w:t>, especially if key infrastructure or destinations are located away from the building line at the perimeter.</w:t>
      </w:r>
    </w:p>
    <w:p w:rsidR="00B663B9" w:rsidRDefault="00B663B9" w:rsidP="00B663B9">
      <w:pPr>
        <w:pStyle w:val="BodyText"/>
      </w:pPr>
      <w:r>
        <w:t xml:space="preserve">Carefully considered placement of elements and other design responses </w:t>
      </w:r>
      <w:r w:rsidRPr="00B663B9">
        <w:t xml:space="preserve">can communicate </w:t>
      </w:r>
      <w:r>
        <w:t xml:space="preserve">a path of travel to </w:t>
      </w:r>
      <w:r w:rsidR="00BE278D">
        <w:t xml:space="preserve">these harder to locate </w:t>
      </w:r>
      <w:r>
        <w:t xml:space="preserve">destinations and </w:t>
      </w:r>
      <w:r w:rsidRPr="00B663B9">
        <w:t>assist people to navigate large open spaces to facilitate</w:t>
      </w:r>
      <w:r>
        <w:t xml:space="preserve"> with</w:t>
      </w:r>
      <w:r w:rsidRPr="00B663B9">
        <w:t xml:space="preserve"> greater independence, confidence and dignity.</w:t>
      </w:r>
    </w:p>
    <w:p w:rsidR="00BE278D" w:rsidRPr="00E146E8" w:rsidRDefault="00BE278D" w:rsidP="00BE278D">
      <w:pPr>
        <w:pStyle w:val="Heading3"/>
        <w:rPr>
          <w:lang w:val="en"/>
        </w:rPr>
      </w:pPr>
      <w:r w:rsidRPr="00E146E8">
        <w:rPr>
          <w:lang w:val="en"/>
        </w:rPr>
        <w:t xml:space="preserve">Objectives </w:t>
      </w:r>
    </w:p>
    <w:p w:rsidR="00B663B9" w:rsidRPr="00BE278D" w:rsidRDefault="00B663B9" w:rsidP="00DE4DD4">
      <w:pPr>
        <w:pStyle w:val="BodyText"/>
        <w:keepLines/>
        <w:numPr>
          <w:ilvl w:val="0"/>
          <w:numId w:val="105"/>
        </w:numPr>
        <w:spacing w:line="240" w:lineRule="auto"/>
        <w:rPr>
          <w:lang w:val="en"/>
        </w:rPr>
      </w:pPr>
      <w:r w:rsidRPr="00BE278D">
        <w:rPr>
          <w:lang w:val="en"/>
        </w:rPr>
        <w:t xml:space="preserve">Where the continuous accessible path of travel within </w:t>
      </w:r>
      <w:r w:rsidRPr="00BE278D">
        <w:rPr>
          <w:szCs w:val="21"/>
        </w:rPr>
        <w:t xml:space="preserve">large </w:t>
      </w:r>
      <w:r w:rsidR="00885D66" w:rsidRPr="00BE278D">
        <w:rPr>
          <w:szCs w:val="21"/>
        </w:rPr>
        <w:t xml:space="preserve">hard paved </w:t>
      </w:r>
      <w:r w:rsidRPr="00BE278D">
        <w:rPr>
          <w:szCs w:val="21"/>
        </w:rPr>
        <w:t xml:space="preserve">open spaces </w:t>
      </w:r>
      <w:r w:rsidRPr="00BE278D">
        <w:rPr>
          <w:lang w:val="en"/>
        </w:rPr>
        <w:t>is not predictable, environmental cues and/or technological aids may be employed. These should support people who are blind or have low vision</w:t>
      </w:r>
      <w:r w:rsidR="009F312B">
        <w:rPr>
          <w:lang w:val="en"/>
        </w:rPr>
        <w:t xml:space="preserve"> to</w:t>
      </w:r>
      <w:r w:rsidRPr="00BE278D">
        <w:rPr>
          <w:lang w:val="en"/>
        </w:rPr>
        <w:t xml:space="preserve"> identify the accessible path of travel and key destination points within the zone.</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2. Design cues for navigating hard paved open spaces"/>
        <w:tblDescription w:val="Performance Standards"/>
      </w:tblPr>
      <w:tblGrid>
        <w:gridCol w:w="7819"/>
        <w:gridCol w:w="2529"/>
      </w:tblGrid>
      <w:tr w:rsidR="00B663B9" w:rsidRPr="00991B1B" w:rsidTr="00E314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B663B9" w:rsidRPr="00991B1B" w:rsidRDefault="00B663B9" w:rsidP="00E31496">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B663B9" w:rsidRPr="00991B1B" w:rsidRDefault="00B663B9" w:rsidP="00E31496">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B663B9" w:rsidRPr="00991B1B" w:rsidTr="00E314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B663B9" w:rsidRPr="00991B1B" w:rsidRDefault="00B663B9" w:rsidP="00DE4DD4">
            <w:pPr>
              <w:pStyle w:val="TableText"/>
              <w:keepLines/>
              <w:numPr>
                <w:ilvl w:val="0"/>
                <w:numId w:val="106"/>
              </w:numPr>
              <w:spacing w:before="120" w:after="120" w:line="240" w:lineRule="auto"/>
              <w:rPr>
                <w:sz w:val="24"/>
              </w:rPr>
            </w:pPr>
            <w:r w:rsidRPr="00991B1B">
              <w:rPr>
                <w:sz w:val="24"/>
              </w:rPr>
              <w:t>Within large open hard paved spaces (e.g. shopping malls and plaza</w:t>
            </w:r>
            <w:r w:rsidR="00885D66" w:rsidRPr="00991B1B">
              <w:rPr>
                <w:sz w:val="24"/>
              </w:rPr>
              <w:t>s</w:t>
            </w:r>
            <w:r w:rsidRPr="00991B1B">
              <w:rPr>
                <w:sz w:val="24"/>
              </w:rPr>
              <w:t xml:space="preserve">) where the continuous accessible path of travel is not predictable or easily detectable, environmental cues </w:t>
            </w:r>
            <w:r w:rsidRPr="00991B1B">
              <w:rPr>
                <w:i/>
                <w:sz w:val="24"/>
              </w:rPr>
              <w:t>may</w:t>
            </w:r>
            <w:r w:rsidRPr="00991B1B">
              <w:rPr>
                <w:sz w:val="24"/>
              </w:rPr>
              <w:t xml:space="preserve"> be used to assist with navigation. These may include but are not limited to:</w:t>
            </w:r>
          </w:p>
          <w:p w:rsidR="00B663B9" w:rsidRPr="00991B1B" w:rsidRDefault="009F312B" w:rsidP="00DE4DD4">
            <w:pPr>
              <w:pStyle w:val="TableText"/>
              <w:keepLines/>
              <w:numPr>
                <w:ilvl w:val="1"/>
                <w:numId w:val="106"/>
              </w:numPr>
              <w:spacing w:before="120" w:after="120" w:line="240" w:lineRule="auto"/>
              <w:rPr>
                <w:sz w:val="24"/>
              </w:rPr>
            </w:pPr>
            <w:r w:rsidRPr="00991B1B">
              <w:rPr>
                <w:sz w:val="24"/>
              </w:rPr>
              <w:t>t</w:t>
            </w:r>
            <w:r w:rsidR="00B663B9" w:rsidRPr="00991B1B">
              <w:rPr>
                <w:sz w:val="24"/>
              </w:rPr>
              <w:t xml:space="preserve">he strategic placement of furniture and other elements such as bollards, handrails, kerbs and furniture to </w:t>
            </w:r>
            <w:r w:rsidR="0006631B" w:rsidRPr="00991B1B">
              <w:rPr>
                <w:sz w:val="24"/>
              </w:rPr>
              <w:t xml:space="preserve">provide additional guidance to allow people to navigate </w:t>
            </w:r>
            <w:r w:rsidR="00B663B9" w:rsidRPr="00991B1B">
              <w:rPr>
                <w:sz w:val="24"/>
              </w:rPr>
              <w:t xml:space="preserve">safely though spaces and to their destination </w:t>
            </w:r>
          </w:p>
          <w:p w:rsidR="00B663B9" w:rsidRPr="00991B1B" w:rsidRDefault="009F312B" w:rsidP="00DE4DD4">
            <w:pPr>
              <w:pStyle w:val="TableText"/>
              <w:keepLines/>
              <w:numPr>
                <w:ilvl w:val="1"/>
                <w:numId w:val="106"/>
              </w:numPr>
              <w:spacing w:before="120" w:after="120" w:line="240" w:lineRule="auto"/>
              <w:rPr>
                <w:b/>
                <w:sz w:val="24"/>
              </w:rPr>
            </w:pPr>
            <w:r w:rsidRPr="00991B1B">
              <w:rPr>
                <w:sz w:val="24"/>
              </w:rPr>
              <w:t>t</w:t>
            </w:r>
            <w:r w:rsidR="00B663B9" w:rsidRPr="00991B1B">
              <w:rPr>
                <w:sz w:val="24"/>
              </w:rPr>
              <w:t>he use of textural and/or luminance contrasting paving materials (minimum 30%) to continue the shoreline where there are breaks in the shoreline at the building edge</w:t>
            </w:r>
          </w:p>
          <w:p w:rsidR="00B663B9" w:rsidRPr="00991B1B" w:rsidRDefault="00A256E3" w:rsidP="00DE4DD4">
            <w:pPr>
              <w:pStyle w:val="TableText"/>
              <w:keepLines/>
              <w:numPr>
                <w:ilvl w:val="1"/>
                <w:numId w:val="106"/>
              </w:numPr>
              <w:spacing w:before="120" w:after="120" w:line="240" w:lineRule="auto"/>
              <w:rPr>
                <w:b/>
                <w:sz w:val="24"/>
              </w:rPr>
            </w:pPr>
            <w:r w:rsidRPr="00991B1B">
              <w:rPr>
                <w:sz w:val="24"/>
              </w:rPr>
              <w:t>t</w:t>
            </w:r>
            <w:r w:rsidR="00B663B9" w:rsidRPr="00991B1B">
              <w:rPr>
                <w:sz w:val="24"/>
              </w:rPr>
              <w:t xml:space="preserve">he use of technology to support navigation. </w:t>
            </w:r>
          </w:p>
        </w:tc>
        <w:tc>
          <w:tcPr>
            <w:tcW w:w="2529" w:type="dxa"/>
            <w:tcBorders>
              <w:top w:val="single" w:sz="4" w:space="0" w:color="auto"/>
              <w:bottom w:val="single" w:sz="4" w:space="0" w:color="auto"/>
            </w:tcBorders>
            <w:shd w:val="clear" w:color="auto" w:fill="E0E9EF"/>
          </w:tcPr>
          <w:p w:rsidR="00B663B9" w:rsidRPr="00991B1B" w:rsidRDefault="00B663B9" w:rsidP="00E31496">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Best </w:t>
            </w:r>
            <w:r w:rsidR="00A256E3" w:rsidRPr="00991B1B">
              <w:rPr>
                <w:sz w:val="24"/>
              </w:rPr>
              <w:t>p</w:t>
            </w:r>
            <w:r w:rsidR="00BE278D" w:rsidRPr="00991B1B">
              <w:rPr>
                <w:sz w:val="24"/>
              </w:rPr>
              <w:t>ractice</w:t>
            </w:r>
          </w:p>
        </w:tc>
      </w:tr>
    </w:tbl>
    <w:p w:rsidR="00B663B9" w:rsidRPr="00F34FA6" w:rsidRDefault="00B663B9" w:rsidP="00B663B9">
      <w:pPr>
        <w:pStyle w:val="BodyText"/>
        <w:keepLines/>
        <w:spacing w:line="240" w:lineRule="auto"/>
        <w:rPr>
          <w:highlight w:val="yellow"/>
          <w:lang w:val="en"/>
        </w:rPr>
      </w:pPr>
    </w:p>
    <w:p w:rsidR="00731198" w:rsidRDefault="00731198" w:rsidP="00410B4B">
      <w:pPr>
        <w:pStyle w:val="Heading2"/>
        <w:sectPr w:rsidR="00731198" w:rsidSect="000C3A5D">
          <w:pgSz w:w="11906" w:h="16838" w:code="9"/>
          <w:pgMar w:top="2268" w:right="680" w:bottom="1247" w:left="680" w:header="680" w:footer="567" w:gutter="0"/>
          <w:cols w:space="708"/>
          <w:docGrid w:linePitch="360"/>
        </w:sectPr>
      </w:pPr>
    </w:p>
    <w:p w:rsidR="00FD72F9" w:rsidRDefault="00FD72F9" w:rsidP="00410B4B">
      <w:pPr>
        <w:pStyle w:val="Heading2"/>
      </w:pPr>
      <w:bookmarkStart w:id="226" w:name="_Toc519182385"/>
      <w:bookmarkStart w:id="227" w:name="_Toc519182640"/>
      <w:bookmarkStart w:id="228" w:name="_Toc519183127"/>
      <w:bookmarkStart w:id="229" w:name="_Toc519183217"/>
      <w:bookmarkStart w:id="230" w:name="_Toc519183337"/>
      <w:bookmarkStart w:id="231" w:name="_Toc525030195"/>
      <w:bookmarkStart w:id="232" w:name="_Toc16510711"/>
      <w:r w:rsidRPr="00580C7A">
        <w:lastRenderedPageBreak/>
        <w:t>S</w:t>
      </w:r>
      <w:r w:rsidR="00410B4B">
        <w:t xml:space="preserve">hared </w:t>
      </w:r>
      <w:r w:rsidR="001B4546">
        <w:t>p</w:t>
      </w:r>
      <w:r w:rsidR="00410B4B">
        <w:t>athways</w:t>
      </w:r>
      <w:bookmarkEnd w:id="226"/>
      <w:bookmarkEnd w:id="227"/>
      <w:bookmarkEnd w:id="228"/>
      <w:bookmarkEnd w:id="229"/>
      <w:bookmarkEnd w:id="230"/>
      <w:bookmarkEnd w:id="231"/>
      <w:bookmarkEnd w:id="232"/>
      <w:r w:rsidR="00410B4B">
        <w:t xml:space="preserve"> </w:t>
      </w:r>
    </w:p>
    <w:p w:rsidR="00FD72F9" w:rsidRDefault="00FD72F9" w:rsidP="00FD72F9">
      <w:pPr>
        <w:pStyle w:val="BodyText"/>
        <w:rPr>
          <w:rStyle w:val="BodyTextChar"/>
          <w:rFonts w:cs="Arial"/>
          <w:szCs w:val="22"/>
        </w:rPr>
      </w:pPr>
      <w:r w:rsidRPr="00371827">
        <w:rPr>
          <w:rFonts w:cs="Arial"/>
          <w:szCs w:val="22"/>
        </w:rPr>
        <w:t>Shared paths are foot</w:t>
      </w:r>
      <w:r w:rsidR="00487425">
        <w:rPr>
          <w:rFonts w:cs="Arial"/>
          <w:szCs w:val="22"/>
        </w:rPr>
        <w:t xml:space="preserve">paths </w:t>
      </w:r>
      <w:r w:rsidRPr="0059566A">
        <w:rPr>
          <w:rStyle w:val="BodyTextChar"/>
          <w:rFonts w:cs="Arial"/>
          <w:szCs w:val="22"/>
        </w:rPr>
        <w:t>used by pedestrians and people riding bicycles. Shared paths are created in streets primarily in situations where there is not adequate space to accommodate a separated cycleway.  Park paths are permitted to be used by bicycles, except where prohibited under ordinance.</w:t>
      </w:r>
    </w:p>
    <w:p w:rsidR="00FD72F9" w:rsidRDefault="00FD72F9" w:rsidP="00FD72F9">
      <w:pPr>
        <w:pStyle w:val="BodyText"/>
        <w:rPr>
          <w:rStyle w:val="BodyTextChar"/>
          <w:rFonts w:cs="Arial"/>
          <w:szCs w:val="22"/>
        </w:rPr>
      </w:pPr>
      <w:r>
        <w:rPr>
          <w:rStyle w:val="BodyTextChar"/>
          <w:rFonts w:cs="Arial"/>
          <w:szCs w:val="22"/>
        </w:rPr>
        <w:t>Shared paths can be unpredictable environments for people who are blind or have low vision, people who are deaf or hard of hearing and cannot hear bicycle bells, and people with mobility restrictions, who may not be able to move quickly off a shared path.</w:t>
      </w:r>
    </w:p>
    <w:p w:rsidR="00FD72F9" w:rsidRPr="0059566A" w:rsidRDefault="00FD72F9" w:rsidP="00FD72F9">
      <w:pPr>
        <w:pStyle w:val="BodyText"/>
        <w:rPr>
          <w:rStyle w:val="BodyTextChar"/>
          <w:rFonts w:cs="Arial"/>
          <w:szCs w:val="22"/>
        </w:rPr>
      </w:pPr>
      <w:r>
        <w:rPr>
          <w:rStyle w:val="BodyTextChar"/>
          <w:rFonts w:cs="Arial"/>
          <w:szCs w:val="22"/>
        </w:rPr>
        <w:t xml:space="preserve">The following design guidelines aim to </w:t>
      </w:r>
      <w:r w:rsidR="000D6FE3">
        <w:rPr>
          <w:rStyle w:val="BodyTextChar"/>
          <w:rFonts w:cs="Arial"/>
          <w:szCs w:val="22"/>
        </w:rPr>
        <w:t xml:space="preserve">ensure that </w:t>
      </w:r>
      <w:r>
        <w:rPr>
          <w:rStyle w:val="BodyTextChar"/>
          <w:rFonts w:cs="Arial"/>
          <w:szCs w:val="22"/>
        </w:rPr>
        <w:t xml:space="preserve">the path itself is accessible. </w:t>
      </w:r>
      <w:r w:rsidRPr="00E27DC2">
        <w:rPr>
          <w:rStyle w:val="BodyTextChar"/>
          <w:rFonts w:cs="Arial"/>
          <w:szCs w:val="22"/>
        </w:rPr>
        <w:t xml:space="preserve">The City of Sydney’s </w:t>
      </w:r>
      <w:hyperlink r:id="rId12" w:history="1">
        <w:proofErr w:type="spellStart"/>
        <w:r w:rsidRPr="00E27DC2">
          <w:rPr>
            <w:rStyle w:val="Hyperlink"/>
            <w:rFonts w:cs="Arial"/>
            <w:szCs w:val="22"/>
          </w:rPr>
          <w:t>StreetShare</w:t>
        </w:r>
        <w:proofErr w:type="spellEnd"/>
        <w:r w:rsidRPr="00E27DC2">
          <w:rPr>
            <w:rStyle w:val="Hyperlink"/>
            <w:rFonts w:cs="Arial"/>
            <w:szCs w:val="22"/>
          </w:rPr>
          <w:t xml:space="preserve"> </w:t>
        </w:r>
        <w:r w:rsidR="009F312B">
          <w:rPr>
            <w:rStyle w:val="Hyperlink"/>
            <w:rFonts w:cs="Arial"/>
            <w:szCs w:val="22"/>
          </w:rPr>
          <w:t>S</w:t>
        </w:r>
        <w:r w:rsidRPr="00E27DC2">
          <w:rPr>
            <w:rStyle w:val="Hyperlink"/>
            <w:rFonts w:cs="Arial"/>
            <w:szCs w:val="22"/>
          </w:rPr>
          <w:t>trategy</w:t>
        </w:r>
      </w:hyperlink>
      <w:r w:rsidRPr="00E27DC2">
        <w:rPr>
          <w:rStyle w:val="BodyTextChar"/>
          <w:rFonts w:cs="Arial"/>
          <w:szCs w:val="22"/>
        </w:rPr>
        <w:t xml:space="preserve"> identifies programs and initiatives to create a more harmonious relationship between all users of shared space, both off-road and on-road.</w:t>
      </w:r>
    </w:p>
    <w:p w:rsidR="00FD72F9" w:rsidRDefault="00FD72F9" w:rsidP="00FD72F9">
      <w:pPr>
        <w:pStyle w:val="BodyText"/>
      </w:pPr>
      <w:r>
        <w:t>S</w:t>
      </w:r>
      <w:r w:rsidRPr="00B43F5F">
        <w:t xml:space="preserve">hared paths </w:t>
      </w:r>
      <w:r>
        <w:t xml:space="preserve">on the streetscape shall </w:t>
      </w:r>
      <w:r w:rsidRPr="00B43F5F">
        <w:t xml:space="preserve">be designed in accordance with the </w:t>
      </w:r>
      <w:r w:rsidRPr="00B43F5F">
        <w:rPr>
          <w:rFonts w:cs="Arial"/>
        </w:rPr>
        <w:t>City of Sydney Standard Cycleways Treatments Overview and Shared Path Pavement Marking Guide, the Roads and Maritime Service</w:t>
      </w:r>
      <w:r w:rsidR="009F312B">
        <w:rPr>
          <w:rFonts w:cs="Arial"/>
        </w:rPr>
        <w:t>s</w:t>
      </w:r>
      <w:r w:rsidRPr="00B43F5F">
        <w:rPr>
          <w:rFonts w:cs="Arial"/>
        </w:rPr>
        <w:t xml:space="preserve"> (2005) NSW Bicycle Guidelines and Austroads Guide to Road Design Part 6A: Pedestrian and Cyclist Paths</w:t>
      </w:r>
      <w:r>
        <w:t>, and Sydney Street Technical Specifications</w:t>
      </w:r>
      <w:r w:rsidR="00A256E3">
        <w:t>.</w:t>
      </w:r>
    </w:p>
    <w:p w:rsidR="00FD72F9" w:rsidRDefault="00FD72F9" w:rsidP="00FD72F9">
      <w:pPr>
        <w:pStyle w:val="BodyText"/>
      </w:pPr>
    </w:p>
    <w:p w:rsidR="00FD72F9" w:rsidRPr="00EC7ECA" w:rsidRDefault="00FD72F9" w:rsidP="00FD72F9">
      <w:pPr>
        <w:pStyle w:val="Heading3"/>
      </w:pPr>
      <w:r w:rsidRPr="00EC7ECA">
        <w:t xml:space="preserve">Objectives </w:t>
      </w:r>
    </w:p>
    <w:p w:rsidR="00FD72F9" w:rsidRPr="00EC7ECA" w:rsidRDefault="00FD72F9" w:rsidP="00DE4DD4">
      <w:pPr>
        <w:pStyle w:val="BodyText"/>
        <w:keepLines/>
        <w:numPr>
          <w:ilvl w:val="0"/>
          <w:numId w:val="85"/>
        </w:numPr>
        <w:spacing w:line="240" w:lineRule="auto"/>
        <w:rPr>
          <w:lang w:val="en"/>
        </w:rPr>
      </w:pPr>
      <w:r w:rsidRPr="00EC7ECA">
        <w:rPr>
          <w:lang w:val="en"/>
        </w:rPr>
        <w:t xml:space="preserve">Shared paths will be designed to </w:t>
      </w:r>
      <w:r w:rsidR="0006631B">
        <w:rPr>
          <w:lang w:val="en"/>
        </w:rPr>
        <w:t xml:space="preserve">provide </w:t>
      </w:r>
      <w:r w:rsidRPr="00EC7ECA">
        <w:rPr>
          <w:lang w:val="en"/>
        </w:rPr>
        <w:t xml:space="preserve">a continuous accessible path of </w:t>
      </w:r>
      <w:r w:rsidR="006E2D39" w:rsidRPr="00EC7ECA">
        <w:rPr>
          <w:lang w:val="en"/>
        </w:rPr>
        <w:t>travel and</w:t>
      </w:r>
      <w:r w:rsidRPr="00EC7ECA">
        <w:rPr>
          <w:lang w:val="en"/>
        </w:rPr>
        <w:t xml:space="preserve"> consider the volume of pedestrian and cyclist activity.</w:t>
      </w:r>
    </w:p>
    <w:p w:rsidR="00FD72F9" w:rsidRPr="00EC7ECA" w:rsidRDefault="00FD72F9" w:rsidP="00DE4DD4">
      <w:pPr>
        <w:pStyle w:val="BodyText"/>
        <w:keepLines/>
        <w:numPr>
          <w:ilvl w:val="0"/>
          <w:numId w:val="85"/>
        </w:numPr>
        <w:spacing w:line="240" w:lineRule="auto"/>
        <w:rPr>
          <w:lang w:val="en"/>
        </w:rPr>
      </w:pPr>
      <w:r w:rsidRPr="00EC7ECA">
        <w:rPr>
          <w:lang w:val="en"/>
        </w:rPr>
        <w:t>Shared paths on the streetscape will be clearly marked to notify pedestrians and cyclists they are on a shared path.</w:t>
      </w:r>
    </w:p>
    <w:p w:rsidR="00FD72F9" w:rsidRPr="00EC7ECA" w:rsidRDefault="00FD72F9" w:rsidP="00DE4DD4">
      <w:pPr>
        <w:pStyle w:val="BodyText"/>
        <w:keepLines/>
        <w:numPr>
          <w:ilvl w:val="0"/>
          <w:numId w:val="85"/>
        </w:numPr>
        <w:spacing w:line="240" w:lineRule="auto"/>
        <w:rPr>
          <w:lang w:val="en"/>
        </w:rPr>
      </w:pPr>
      <w:r w:rsidRPr="00EC7ECA">
        <w:rPr>
          <w:lang w:val="en"/>
        </w:rPr>
        <w:t>The design of bollards at the terminal points of shared paths will be detectable to people with low vision</w:t>
      </w:r>
      <w:r w:rsidR="00885D66">
        <w:rPr>
          <w:lang w:val="en"/>
        </w:rPr>
        <w:t>.</w:t>
      </w:r>
    </w:p>
    <w:p w:rsidR="00FD72F9" w:rsidRPr="00EC7ECA" w:rsidRDefault="00FD72F9" w:rsidP="00DE4DD4">
      <w:pPr>
        <w:pStyle w:val="BodyText"/>
        <w:keepLines/>
        <w:numPr>
          <w:ilvl w:val="0"/>
          <w:numId w:val="85"/>
        </w:numPr>
        <w:spacing w:line="240" w:lineRule="auto"/>
        <w:rPr>
          <w:lang w:val="en"/>
        </w:rPr>
      </w:pPr>
      <w:r w:rsidRPr="00EC7ECA">
        <w:rPr>
          <w:lang w:val="en"/>
        </w:rPr>
        <w:t>The placement of bollards</w:t>
      </w:r>
      <w:r w:rsidR="00FA611C">
        <w:rPr>
          <w:lang w:val="en"/>
        </w:rPr>
        <w:t xml:space="preserve"> and chicanes</w:t>
      </w:r>
      <w:r w:rsidRPr="00EC7ECA">
        <w:rPr>
          <w:lang w:val="en"/>
        </w:rPr>
        <w:t xml:space="preserve"> at the terminal points of shared paths will provide adequate clearance to maintain the continuous accessible path of travel.</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3. Shared Pathways "/>
        <w:tblDescription w:val="Performance Standards"/>
      </w:tblPr>
      <w:tblGrid>
        <w:gridCol w:w="7816"/>
        <w:gridCol w:w="2532"/>
      </w:tblGrid>
      <w:tr w:rsidR="00FD72F9" w:rsidRPr="00991B1B" w:rsidTr="00B038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FD72F9" w:rsidRPr="00991B1B" w:rsidRDefault="00FD72F9" w:rsidP="00B038E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D72F9" w:rsidRPr="00991B1B" w:rsidTr="00B0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FD72F9" w:rsidRPr="00991B1B" w:rsidRDefault="00FD72F9" w:rsidP="00DE4DD4">
            <w:pPr>
              <w:pStyle w:val="BodyText"/>
              <w:keepLines/>
              <w:numPr>
                <w:ilvl w:val="0"/>
                <w:numId w:val="24"/>
              </w:numPr>
              <w:spacing w:line="240" w:lineRule="auto"/>
              <w:rPr>
                <w:rFonts w:cs="Arial"/>
              </w:rPr>
            </w:pPr>
            <w:r w:rsidRPr="00991B1B">
              <w:rPr>
                <w:rFonts w:cs="Arial"/>
              </w:rPr>
              <w:t>Shared paths will be designed in accordance with the City of Sydney Standard Cycleways Treatments Overview. Specifically, shared paths will meet design criteria of a continuous accessible path of travel. Key considerations include:</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w</w:t>
            </w:r>
            <w:r w:rsidR="00885D66" w:rsidRPr="00991B1B">
              <w:rPr>
                <w:sz w:val="24"/>
              </w:rPr>
              <w:t xml:space="preserve">idth </w:t>
            </w:r>
            <w:r w:rsidR="00FD72F9" w:rsidRPr="00991B1B">
              <w:rPr>
                <w:sz w:val="24"/>
              </w:rPr>
              <w:t>of path desirable 2.0m, minimum 1.2m for pinch points for a length of no more than 20m</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h</w:t>
            </w:r>
            <w:r w:rsidR="00885D66" w:rsidRPr="00991B1B">
              <w:rPr>
                <w:sz w:val="24"/>
              </w:rPr>
              <w:t xml:space="preserve">eight </w:t>
            </w:r>
            <w:r w:rsidR="00FD72F9" w:rsidRPr="00991B1B">
              <w:rPr>
                <w:sz w:val="24"/>
              </w:rPr>
              <w:t>clearance minimum 2.4m</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c</w:t>
            </w:r>
            <w:r w:rsidR="00885D66" w:rsidRPr="00991B1B">
              <w:rPr>
                <w:sz w:val="24"/>
              </w:rPr>
              <w:t xml:space="preserve">rossfall </w:t>
            </w:r>
            <w:r w:rsidR="00FD72F9" w:rsidRPr="00991B1B">
              <w:rPr>
                <w:sz w:val="24"/>
              </w:rPr>
              <w:t>2% minimum, 5% maximum</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c</w:t>
            </w:r>
            <w:r w:rsidR="00885D66" w:rsidRPr="00991B1B">
              <w:rPr>
                <w:sz w:val="24"/>
              </w:rPr>
              <w:t xml:space="preserve">lear </w:t>
            </w:r>
            <w:r w:rsidR="00FD72F9" w:rsidRPr="00991B1B">
              <w:rPr>
                <w:sz w:val="24"/>
              </w:rPr>
              <w:t>width from doorways minimum 1</w:t>
            </w:r>
            <w:r w:rsidR="00885D66" w:rsidRPr="00991B1B">
              <w:rPr>
                <w:sz w:val="24"/>
              </w:rPr>
              <w:t>600mm</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s</w:t>
            </w:r>
            <w:r w:rsidR="00921BE1" w:rsidRPr="00991B1B">
              <w:rPr>
                <w:sz w:val="24"/>
              </w:rPr>
              <w:t xml:space="preserve">etbacks </w:t>
            </w:r>
            <w:r w:rsidR="00FD72F9" w:rsidRPr="00991B1B">
              <w:rPr>
                <w:sz w:val="24"/>
              </w:rPr>
              <w:t xml:space="preserve">varies – from </w:t>
            </w:r>
            <w:r w:rsidR="00885D66" w:rsidRPr="00991B1B">
              <w:rPr>
                <w:sz w:val="24"/>
              </w:rPr>
              <w:t>400mm</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t>l</w:t>
            </w:r>
            <w:r w:rsidR="00FD72F9" w:rsidRPr="00991B1B">
              <w:rPr>
                <w:sz w:val="24"/>
              </w:rPr>
              <w:t>ighting Australian Standard P2</w:t>
            </w:r>
          </w:p>
          <w:p w:rsidR="00FD72F9" w:rsidRPr="00991B1B" w:rsidRDefault="009F312B" w:rsidP="00DE4DD4">
            <w:pPr>
              <w:pStyle w:val="TableText"/>
              <w:keepLines/>
              <w:numPr>
                <w:ilvl w:val="0"/>
                <w:numId w:val="51"/>
              </w:numPr>
              <w:spacing w:before="120" w:after="120" w:line="240" w:lineRule="auto"/>
              <w:rPr>
                <w:sz w:val="24"/>
              </w:rPr>
            </w:pPr>
            <w:r w:rsidRPr="00991B1B">
              <w:rPr>
                <w:sz w:val="24"/>
              </w:rPr>
              <w:lastRenderedPageBreak/>
              <w:t>s</w:t>
            </w:r>
            <w:r w:rsidR="00921BE1" w:rsidRPr="00991B1B">
              <w:rPr>
                <w:sz w:val="24"/>
              </w:rPr>
              <w:t xml:space="preserve">urface tolerances </w:t>
            </w:r>
            <w:r w:rsidR="00FD72F9" w:rsidRPr="00991B1B">
              <w:rPr>
                <w:sz w:val="24"/>
              </w:rPr>
              <w:t>(adjacent and perpendicular to path of travel) 5mm</w:t>
            </w:r>
            <w:r w:rsidR="00885D66" w:rsidRPr="00991B1B">
              <w:rPr>
                <w:sz w:val="24"/>
              </w:rPr>
              <w:t>.</w:t>
            </w:r>
          </w:p>
        </w:tc>
        <w:tc>
          <w:tcPr>
            <w:tcW w:w="2552" w:type="dxa"/>
            <w:tcBorders>
              <w:bottom w:val="single" w:sz="4" w:space="0" w:color="auto"/>
            </w:tcBorders>
            <w:shd w:val="clear" w:color="auto" w:fill="E0E9EF"/>
          </w:tcPr>
          <w:p w:rsidR="00FD72F9" w:rsidRPr="00991B1B" w:rsidRDefault="00FD72F9" w:rsidP="00B038E2">
            <w:pPr>
              <w:pStyle w:val="BodyText"/>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lastRenderedPageBreak/>
              <w:t>City of Sydney Cycle Strategy and Action Plan 2007 – 2017</w:t>
            </w:r>
          </w:p>
          <w:p w:rsidR="00FD72F9" w:rsidRPr="00991B1B" w:rsidRDefault="00FD72F9" w:rsidP="00B038E2">
            <w:pPr>
              <w:pStyle w:val="BodyText"/>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City of Sydney Standard Cycleways Treatments Overview</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Sydney Streets Technical Specifications</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Roads and Maritime Service (2005) NSW Bicycle Guidelines</w:t>
            </w: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rFonts w:cs="Arial"/>
                <w:sz w:val="24"/>
              </w:rPr>
            </w:pPr>
          </w:p>
          <w:p w:rsidR="00FD72F9" w:rsidRPr="00991B1B" w:rsidRDefault="00FD72F9"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rFonts w:cs="Arial"/>
                <w:sz w:val="24"/>
              </w:rPr>
              <w:t xml:space="preserve">Austroads Guide to Road Design Part 6A: </w:t>
            </w:r>
            <w:r w:rsidRPr="00991B1B">
              <w:rPr>
                <w:rFonts w:cs="Arial"/>
                <w:sz w:val="24"/>
              </w:rPr>
              <w:lastRenderedPageBreak/>
              <w:t xml:space="preserve">Pedestrian and Cyclist Paths. </w:t>
            </w:r>
          </w:p>
        </w:tc>
      </w:tr>
      <w:tr w:rsidR="00FD72F9" w:rsidRPr="00991B1B" w:rsidTr="00B03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D72F9" w:rsidRPr="00991B1B" w:rsidRDefault="00FD72F9" w:rsidP="00DE4DD4">
            <w:pPr>
              <w:pStyle w:val="BodyText"/>
              <w:keepLines/>
              <w:numPr>
                <w:ilvl w:val="0"/>
                <w:numId w:val="24"/>
              </w:numPr>
              <w:spacing w:line="240" w:lineRule="auto"/>
            </w:pPr>
            <w:r w:rsidRPr="00991B1B">
              <w:rPr>
                <w:rFonts w:cs="Arial"/>
              </w:rPr>
              <w:lastRenderedPageBreak/>
              <w:t>Shared paths on the streetscape will incorporate a series of pavement markings in accordance with the City of Sydney Shared Pathways Pavement Markings Guide. The guide provides a tiered approach to signage that recognises different levels of risk in different contexts, and requires signage responses to address those risks.</w:t>
            </w:r>
          </w:p>
          <w:p w:rsidR="00FD72F9" w:rsidRPr="00991B1B" w:rsidRDefault="00FD72F9" w:rsidP="00DE4DD4">
            <w:pPr>
              <w:pStyle w:val="ListParagraph"/>
              <w:numPr>
                <w:ilvl w:val="1"/>
                <w:numId w:val="24"/>
              </w:numPr>
              <w:autoSpaceDE w:val="0"/>
              <w:autoSpaceDN w:val="0"/>
              <w:adjustRightInd w:val="0"/>
              <w:spacing w:line="276" w:lineRule="auto"/>
              <w:rPr>
                <w:rFonts w:cs="Arial"/>
                <w:sz w:val="24"/>
              </w:rPr>
            </w:pPr>
            <w:r w:rsidRPr="00991B1B">
              <w:rPr>
                <w:rFonts w:cs="Arial"/>
                <w:sz w:val="24"/>
              </w:rPr>
              <w:t>All shared paths to have mandatory shared path markings, line markings, symbols and text elements</w:t>
            </w:r>
            <w:r w:rsidR="00885D66" w:rsidRPr="00991B1B">
              <w:rPr>
                <w:rFonts w:cs="Arial"/>
                <w:sz w:val="24"/>
              </w:rPr>
              <w:t>.</w:t>
            </w:r>
          </w:p>
          <w:p w:rsidR="00FD72F9" w:rsidRPr="00991B1B" w:rsidRDefault="00FD72F9" w:rsidP="00DE4DD4">
            <w:pPr>
              <w:pStyle w:val="ListParagraph"/>
              <w:numPr>
                <w:ilvl w:val="1"/>
                <w:numId w:val="24"/>
              </w:numPr>
              <w:autoSpaceDE w:val="0"/>
              <w:autoSpaceDN w:val="0"/>
              <w:adjustRightInd w:val="0"/>
              <w:spacing w:line="276" w:lineRule="auto"/>
              <w:rPr>
                <w:rFonts w:cs="Arial"/>
                <w:sz w:val="24"/>
              </w:rPr>
            </w:pPr>
            <w:r w:rsidRPr="00991B1B">
              <w:rPr>
                <w:rFonts w:cs="Arial"/>
                <w:sz w:val="24"/>
              </w:rPr>
              <w:t>Common zones of higher risk to be managed by an incremental system.</w:t>
            </w:r>
          </w:p>
          <w:p w:rsidR="00FD72F9" w:rsidRPr="00991B1B" w:rsidRDefault="009F312B" w:rsidP="00DE4DD4">
            <w:pPr>
              <w:pStyle w:val="ListParagraph"/>
              <w:numPr>
                <w:ilvl w:val="1"/>
                <w:numId w:val="24"/>
              </w:numPr>
              <w:autoSpaceDE w:val="0"/>
              <w:autoSpaceDN w:val="0"/>
              <w:adjustRightInd w:val="0"/>
              <w:spacing w:line="276" w:lineRule="auto"/>
              <w:rPr>
                <w:rFonts w:cs="Arial"/>
                <w:sz w:val="24"/>
              </w:rPr>
            </w:pPr>
            <w:r w:rsidRPr="00991B1B">
              <w:rPr>
                <w:rFonts w:cs="Arial"/>
                <w:sz w:val="24"/>
              </w:rPr>
              <w:t xml:space="preserve"> </w:t>
            </w:r>
            <w:r w:rsidR="00FD72F9" w:rsidRPr="00991B1B">
              <w:rPr>
                <w:rFonts w:cs="Arial"/>
                <w:sz w:val="24"/>
              </w:rPr>
              <w:t>Driveways:</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 xml:space="preserve">Type 1 - Commercial </w:t>
            </w:r>
            <w:r w:rsidR="00A256E3" w:rsidRPr="00991B1B">
              <w:rPr>
                <w:rFonts w:cs="Arial"/>
                <w:sz w:val="24"/>
              </w:rPr>
              <w:t>–</w:t>
            </w:r>
            <w:r w:rsidRPr="00991B1B">
              <w:rPr>
                <w:rFonts w:cs="Arial"/>
                <w:sz w:val="24"/>
              </w:rPr>
              <w:t xml:space="preserve"> low use</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T</w:t>
            </w:r>
            <w:r w:rsidR="006D7962" w:rsidRPr="00991B1B">
              <w:rPr>
                <w:rFonts w:cs="Arial"/>
                <w:sz w:val="24"/>
              </w:rPr>
              <w:t xml:space="preserve">ype 2 - Industrial / commercial – </w:t>
            </w:r>
            <w:r w:rsidRPr="00991B1B">
              <w:rPr>
                <w:rFonts w:cs="Arial"/>
                <w:sz w:val="24"/>
              </w:rPr>
              <w:t xml:space="preserve"> frequent use</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 xml:space="preserve">Type 3 - Parking on/adjacent path </w:t>
            </w:r>
          </w:p>
          <w:p w:rsidR="00FD72F9" w:rsidRPr="00991B1B" w:rsidRDefault="006D7962" w:rsidP="00DE4DD4">
            <w:pPr>
              <w:pStyle w:val="ListParagraph"/>
              <w:numPr>
                <w:ilvl w:val="1"/>
                <w:numId w:val="24"/>
              </w:numPr>
              <w:autoSpaceDE w:val="0"/>
              <w:autoSpaceDN w:val="0"/>
              <w:adjustRightInd w:val="0"/>
              <w:spacing w:line="276" w:lineRule="auto"/>
              <w:rPr>
                <w:rFonts w:cs="Arial"/>
                <w:sz w:val="24"/>
              </w:rPr>
            </w:pPr>
            <w:r w:rsidRPr="00991B1B">
              <w:rPr>
                <w:rFonts w:cs="Arial"/>
                <w:sz w:val="24"/>
              </w:rPr>
              <w:t>Bus s</w:t>
            </w:r>
            <w:r w:rsidR="00FD72F9" w:rsidRPr="00991B1B">
              <w:rPr>
                <w:rFonts w:cs="Arial"/>
                <w:sz w:val="24"/>
              </w:rPr>
              <w:t>helters:</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Type 1 - All bus stops on the shared pathways</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Type 2 - Limited width for travel behind the shelter</w:t>
            </w:r>
          </w:p>
          <w:p w:rsidR="00FD72F9" w:rsidRPr="00991B1B" w:rsidRDefault="00FD72F9" w:rsidP="00DE4DD4">
            <w:pPr>
              <w:pStyle w:val="ListParagraph"/>
              <w:numPr>
                <w:ilvl w:val="2"/>
                <w:numId w:val="24"/>
              </w:numPr>
              <w:autoSpaceDE w:val="0"/>
              <w:autoSpaceDN w:val="0"/>
              <w:adjustRightInd w:val="0"/>
              <w:spacing w:line="276" w:lineRule="auto"/>
              <w:rPr>
                <w:rFonts w:cs="Arial"/>
                <w:sz w:val="24"/>
              </w:rPr>
            </w:pPr>
            <w:r w:rsidRPr="00991B1B">
              <w:rPr>
                <w:rFonts w:cs="Arial"/>
                <w:sz w:val="24"/>
              </w:rPr>
              <w:t>Type 3 - Limited width for travel in front of the shelter only.</w:t>
            </w:r>
          </w:p>
          <w:p w:rsidR="00FD72F9" w:rsidRPr="00991B1B" w:rsidRDefault="00FD72F9" w:rsidP="00DE4DD4">
            <w:pPr>
              <w:pStyle w:val="ListParagraph"/>
              <w:numPr>
                <w:ilvl w:val="1"/>
                <w:numId w:val="24"/>
              </w:numPr>
              <w:autoSpaceDE w:val="0"/>
              <w:autoSpaceDN w:val="0"/>
              <w:adjustRightInd w:val="0"/>
              <w:spacing w:line="276" w:lineRule="auto"/>
              <w:rPr>
                <w:rFonts w:cs="Arial"/>
                <w:sz w:val="24"/>
              </w:rPr>
            </w:pPr>
            <w:r w:rsidRPr="00991B1B">
              <w:rPr>
                <w:rFonts w:cs="Arial"/>
                <w:sz w:val="24"/>
              </w:rPr>
              <w:t>Occasional points of increased risk where regulatory messages may be necessary.</w:t>
            </w:r>
          </w:p>
          <w:p w:rsidR="00FD72F9" w:rsidRPr="00991B1B" w:rsidRDefault="005F4AA6" w:rsidP="00885D66">
            <w:pPr>
              <w:pStyle w:val="TableText"/>
              <w:keepLines/>
              <w:spacing w:before="120" w:after="120" w:line="240" w:lineRule="auto"/>
              <w:ind w:left="57"/>
              <w:rPr>
                <w:sz w:val="24"/>
              </w:rPr>
            </w:pPr>
            <w:r w:rsidRPr="00991B1B">
              <w:rPr>
                <w:rFonts w:cs="Arial"/>
                <w:sz w:val="24"/>
              </w:rPr>
              <w:t>Note</w:t>
            </w:r>
            <w:r w:rsidR="00FD72F9" w:rsidRPr="00991B1B">
              <w:rPr>
                <w:rFonts w:cs="Arial"/>
                <w:sz w:val="24"/>
              </w:rPr>
              <w:t>: All paths within parks are designated as shared paths. Only where the shared path within a park intersects with a shared path on the street will be pavement markings be incorporated</w:t>
            </w:r>
            <w:r w:rsidR="00885D66" w:rsidRPr="00991B1B">
              <w:rPr>
                <w:rFonts w:cs="Arial"/>
                <w:sz w:val="24"/>
              </w:rPr>
              <w:t>.</w:t>
            </w:r>
            <w:r w:rsidR="00FD72F9" w:rsidRPr="00991B1B">
              <w:rPr>
                <w:rFonts w:cs="Arial"/>
                <w:sz w:val="24"/>
              </w:rPr>
              <w:t xml:space="preserve"> </w:t>
            </w:r>
          </w:p>
        </w:tc>
        <w:tc>
          <w:tcPr>
            <w:tcW w:w="2552" w:type="dxa"/>
            <w:tcBorders>
              <w:top w:val="single" w:sz="4" w:space="0" w:color="auto"/>
              <w:bottom w:val="single" w:sz="4" w:space="0" w:color="auto"/>
            </w:tcBorders>
          </w:tcPr>
          <w:p w:rsidR="00FD72F9" w:rsidRPr="00991B1B" w:rsidRDefault="00FD72F9" w:rsidP="006E2D39">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City of Sydney Shared Pathways Pavement Markings Guide</w:t>
            </w:r>
          </w:p>
        </w:tc>
      </w:tr>
      <w:tr w:rsidR="00FD72F9" w:rsidRPr="00991B1B" w:rsidTr="00B038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D72F9" w:rsidRPr="00991B1B" w:rsidRDefault="00FD72F9" w:rsidP="00DE4DD4">
            <w:pPr>
              <w:pStyle w:val="BodyText"/>
              <w:keepLines/>
              <w:numPr>
                <w:ilvl w:val="0"/>
                <w:numId w:val="24"/>
              </w:numPr>
              <w:spacing w:line="240" w:lineRule="auto"/>
              <w:rPr>
                <w:rFonts w:cs="Arial"/>
              </w:rPr>
            </w:pPr>
            <w:r w:rsidRPr="00991B1B">
              <w:rPr>
                <w:rFonts w:cs="Arial"/>
              </w:rPr>
              <w:t xml:space="preserve">The use of bollards </w:t>
            </w:r>
            <w:r w:rsidR="00FA611C" w:rsidRPr="00991B1B">
              <w:rPr>
                <w:lang w:val="en"/>
              </w:rPr>
              <w:t xml:space="preserve">and chicanes </w:t>
            </w:r>
            <w:r w:rsidRPr="00991B1B">
              <w:rPr>
                <w:rFonts w:cs="Arial"/>
              </w:rPr>
              <w:t>across shared path must comply with Austroads Guide to Road Design Part 6A: Paths for Walking and Cycling (2017 Edition). They will provide minimum clearance of 1400mm between bollards.</w:t>
            </w:r>
          </w:p>
        </w:tc>
        <w:tc>
          <w:tcPr>
            <w:tcW w:w="2552" w:type="dxa"/>
            <w:tcBorders>
              <w:top w:val="single" w:sz="4" w:space="0" w:color="auto"/>
              <w:bottom w:val="single" w:sz="4" w:space="0" w:color="auto"/>
            </w:tcBorders>
            <w:shd w:val="clear" w:color="auto" w:fill="E0E9EF"/>
          </w:tcPr>
          <w:p w:rsidR="00FD72F9" w:rsidRPr="00991B1B" w:rsidRDefault="00FD72F9" w:rsidP="00B038E2">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Austroads Guide to Road Design Part 6A: Paths for Walking and Cycling (2017 Edition)</w:t>
            </w:r>
          </w:p>
        </w:tc>
      </w:tr>
    </w:tbl>
    <w:p w:rsidR="00FD72F9" w:rsidRDefault="00FD72F9" w:rsidP="00FD72F9">
      <w:pPr>
        <w:pStyle w:val="BodyText"/>
        <w:spacing w:before="0"/>
        <w:sectPr w:rsidR="00FD72F9" w:rsidSect="000C3A5D">
          <w:pgSz w:w="11906" w:h="16838" w:code="9"/>
          <w:pgMar w:top="2268" w:right="680" w:bottom="1247" w:left="680" w:header="680" w:footer="567" w:gutter="0"/>
          <w:cols w:space="708"/>
          <w:docGrid w:linePitch="360"/>
        </w:sectPr>
      </w:pPr>
    </w:p>
    <w:p w:rsidR="00041098" w:rsidRPr="00237A32" w:rsidRDefault="00410B4B" w:rsidP="00410B4B">
      <w:pPr>
        <w:pStyle w:val="Heading2"/>
      </w:pPr>
      <w:bookmarkStart w:id="233" w:name="_Toc519182386"/>
      <w:bookmarkStart w:id="234" w:name="_Toc519182641"/>
      <w:bookmarkStart w:id="235" w:name="_Toc519183128"/>
      <w:bookmarkStart w:id="236" w:name="_Toc519183218"/>
      <w:bookmarkStart w:id="237" w:name="_Toc519183338"/>
      <w:bookmarkStart w:id="238" w:name="_Toc525030196"/>
      <w:bookmarkStart w:id="239" w:name="_Toc16510712"/>
      <w:r>
        <w:lastRenderedPageBreak/>
        <w:t xml:space="preserve">Public domain </w:t>
      </w:r>
      <w:r w:rsidR="0006631B">
        <w:t>l</w:t>
      </w:r>
      <w:r>
        <w:t>ifts</w:t>
      </w:r>
      <w:bookmarkEnd w:id="233"/>
      <w:bookmarkEnd w:id="234"/>
      <w:bookmarkEnd w:id="235"/>
      <w:bookmarkEnd w:id="236"/>
      <w:bookmarkEnd w:id="237"/>
      <w:bookmarkEnd w:id="238"/>
      <w:bookmarkEnd w:id="239"/>
    </w:p>
    <w:p w:rsidR="006049A9" w:rsidRDefault="006049A9" w:rsidP="006049A9">
      <w:pPr>
        <w:pStyle w:val="BodyText"/>
        <w:spacing w:before="0"/>
        <w:contextualSpacing/>
        <w:rPr>
          <w:lang w:val="en"/>
        </w:rPr>
      </w:pPr>
    </w:p>
    <w:p w:rsidR="00113C05" w:rsidRDefault="00113C05" w:rsidP="00113C05">
      <w:pPr>
        <w:pStyle w:val="BodyText"/>
        <w:rPr>
          <w:lang w:val="en"/>
        </w:rPr>
      </w:pPr>
      <w:r>
        <w:rPr>
          <w:lang w:val="en"/>
        </w:rPr>
        <w:t xml:space="preserve">From time to time lifts in the public domain provide access in areas with challenging topography, making areas accessible to wheelchair users, </w:t>
      </w:r>
      <w:r w:rsidR="0006631B">
        <w:rPr>
          <w:lang w:val="en"/>
        </w:rPr>
        <w:t xml:space="preserve">people </w:t>
      </w:r>
      <w:r>
        <w:rPr>
          <w:lang w:val="en"/>
        </w:rPr>
        <w:t xml:space="preserve">with prams and people with limited mobility. </w:t>
      </w:r>
    </w:p>
    <w:p w:rsidR="00113C05" w:rsidRPr="00E146E8" w:rsidRDefault="00113C05" w:rsidP="00113C05">
      <w:pPr>
        <w:pStyle w:val="Heading3"/>
        <w:rPr>
          <w:lang w:val="en"/>
        </w:rPr>
      </w:pPr>
      <w:r w:rsidRPr="00E146E8">
        <w:rPr>
          <w:lang w:val="en"/>
        </w:rPr>
        <w:t xml:space="preserve">Objectives </w:t>
      </w:r>
    </w:p>
    <w:p w:rsidR="00113C05" w:rsidRPr="00EC7ECA" w:rsidRDefault="00113C05" w:rsidP="00DE4DD4">
      <w:pPr>
        <w:pStyle w:val="BodyText"/>
        <w:keepLines/>
        <w:numPr>
          <w:ilvl w:val="0"/>
          <w:numId w:val="79"/>
        </w:numPr>
        <w:spacing w:line="240" w:lineRule="auto"/>
        <w:rPr>
          <w:lang w:val="en"/>
        </w:rPr>
      </w:pPr>
      <w:r w:rsidRPr="00EC7ECA">
        <w:rPr>
          <w:lang w:val="en"/>
        </w:rPr>
        <w:t xml:space="preserve">New </w:t>
      </w:r>
      <w:r w:rsidR="00FA611C" w:rsidRPr="00EC7ECA">
        <w:rPr>
          <w:lang w:val="en"/>
        </w:rPr>
        <w:t xml:space="preserve">public domain </w:t>
      </w:r>
      <w:r w:rsidRPr="00EC7ECA">
        <w:rPr>
          <w:lang w:val="en"/>
        </w:rPr>
        <w:t>lifts, escalators and moving walkways will be designed to be accessible in accordance with current Australian standards.</w:t>
      </w:r>
    </w:p>
    <w:p w:rsidR="00113C05" w:rsidRPr="00EC7ECA" w:rsidRDefault="00113C05" w:rsidP="00DE4DD4">
      <w:pPr>
        <w:pStyle w:val="BodyText"/>
        <w:keepLines/>
        <w:numPr>
          <w:ilvl w:val="0"/>
          <w:numId w:val="79"/>
        </w:numPr>
        <w:spacing w:line="240" w:lineRule="auto"/>
        <w:rPr>
          <w:lang w:val="en"/>
        </w:rPr>
      </w:pPr>
      <w:r w:rsidRPr="00EC7ECA">
        <w:rPr>
          <w:lang w:val="en"/>
        </w:rPr>
        <w:t xml:space="preserve">Circulation space at the entrance of public domain lifts will consider nearby hazards. </w:t>
      </w:r>
    </w:p>
    <w:p w:rsidR="00113C05" w:rsidRPr="00EC7ECA" w:rsidRDefault="00113C05" w:rsidP="00DE4DD4">
      <w:pPr>
        <w:pStyle w:val="BodyText"/>
        <w:keepLines/>
        <w:numPr>
          <w:ilvl w:val="0"/>
          <w:numId w:val="79"/>
        </w:numPr>
        <w:spacing w:line="240" w:lineRule="auto"/>
        <w:rPr>
          <w:lang w:val="en"/>
        </w:rPr>
      </w:pPr>
      <w:r w:rsidRPr="00EC7ECA">
        <w:rPr>
          <w:lang w:val="en"/>
        </w:rPr>
        <w:t>Lifts and moving walkways will be connected to a continuous accessible path of travel.</w:t>
      </w:r>
    </w:p>
    <w:p w:rsidR="00113C05" w:rsidRPr="00EC7ECA" w:rsidRDefault="00113C05" w:rsidP="00DE4DD4">
      <w:pPr>
        <w:pStyle w:val="BodyText"/>
        <w:keepLines/>
        <w:numPr>
          <w:ilvl w:val="0"/>
          <w:numId w:val="79"/>
        </w:numPr>
        <w:spacing w:line="240" w:lineRule="auto"/>
        <w:rPr>
          <w:lang w:val="en"/>
        </w:rPr>
      </w:pPr>
      <w:r w:rsidRPr="00EC7ECA">
        <w:rPr>
          <w:lang w:val="en"/>
        </w:rPr>
        <w:t>Public domain lifts, escalators and moving walkways will be easily located.</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1.24. Public domain lifts"/>
        <w:tblDescription w:val="Performance Standards"/>
      </w:tblPr>
      <w:tblGrid>
        <w:gridCol w:w="7814"/>
        <w:gridCol w:w="2534"/>
      </w:tblGrid>
      <w:tr w:rsidR="004C702A" w:rsidRPr="00991B1B" w:rsidTr="004118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4C702A" w:rsidRPr="00991B1B" w:rsidRDefault="004C702A"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041098" w:rsidRPr="00991B1B" w:rsidTr="0041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041098" w:rsidRPr="00991B1B" w:rsidRDefault="00041098" w:rsidP="0005747D">
            <w:pPr>
              <w:pStyle w:val="TableText"/>
              <w:keepLines/>
              <w:numPr>
                <w:ilvl w:val="0"/>
                <w:numId w:val="19"/>
              </w:numPr>
              <w:spacing w:before="120" w:after="120" w:line="240" w:lineRule="auto"/>
              <w:rPr>
                <w:sz w:val="24"/>
              </w:rPr>
            </w:pPr>
            <w:r w:rsidRPr="00991B1B">
              <w:rPr>
                <w:sz w:val="24"/>
              </w:rPr>
              <w:t>Public domain lifts will be designed to be compliant with AS1735.12</w:t>
            </w:r>
            <w:r w:rsidR="006245E9" w:rsidRPr="00991B1B">
              <w:rPr>
                <w:sz w:val="24"/>
              </w:rPr>
              <w:t xml:space="preserve"> (1999).</w:t>
            </w:r>
          </w:p>
        </w:tc>
        <w:tc>
          <w:tcPr>
            <w:tcW w:w="2552" w:type="dxa"/>
            <w:tcBorders>
              <w:bottom w:val="single" w:sz="4" w:space="0" w:color="auto"/>
            </w:tcBorders>
            <w:shd w:val="clear" w:color="auto" w:fill="E0E9EF"/>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AS1735.12 </w:t>
            </w:r>
            <w:r w:rsidR="006245E9" w:rsidRPr="00991B1B">
              <w:rPr>
                <w:sz w:val="24"/>
              </w:rPr>
              <w:t>(1999)</w:t>
            </w:r>
          </w:p>
        </w:tc>
      </w:tr>
      <w:tr w:rsidR="00041098" w:rsidRPr="00991B1B" w:rsidTr="0041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041098" w:rsidRPr="00991B1B" w:rsidRDefault="00041098" w:rsidP="0005747D">
            <w:pPr>
              <w:pStyle w:val="TableText"/>
              <w:keepLines/>
              <w:numPr>
                <w:ilvl w:val="0"/>
                <w:numId w:val="19"/>
              </w:numPr>
              <w:spacing w:before="120" w:after="120" w:line="240" w:lineRule="auto"/>
              <w:rPr>
                <w:sz w:val="24"/>
              </w:rPr>
            </w:pPr>
            <w:r w:rsidRPr="00991B1B">
              <w:rPr>
                <w:sz w:val="24"/>
              </w:rPr>
              <w:t xml:space="preserve">Walkways and escalators will be designed in accordance with AS1428.1 (2009) clause 2.4. </w:t>
            </w:r>
          </w:p>
        </w:tc>
        <w:tc>
          <w:tcPr>
            <w:tcW w:w="2552" w:type="dxa"/>
            <w:tcBorders>
              <w:top w:val="single" w:sz="4" w:space="0" w:color="auto"/>
              <w:bottom w:val="single" w:sz="4" w:space="0" w:color="auto"/>
            </w:tcBorders>
          </w:tcPr>
          <w:p w:rsidR="00041098" w:rsidRPr="00991B1B" w:rsidRDefault="00041098" w:rsidP="0004109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AS1428.4.1 (2009) Clause 2.4</w:t>
            </w:r>
          </w:p>
        </w:tc>
      </w:tr>
      <w:tr w:rsidR="00041098" w:rsidRPr="00991B1B" w:rsidTr="0041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041098" w:rsidRPr="00991B1B" w:rsidRDefault="00041098" w:rsidP="0005747D">
            <w:pPr>
              <w:pStyle w:val="TableText"/>
              <w:keepLines/>
              <w:numPr>
                <w:ilvl w:val="0"/>
                <w:numId w:val="19"/>
              </w:numPr>
              <w:spacing w:before="120" w:after="120" w:line="240" w:lineRule="auto"/>
              <w:rPr>
                <w:sz w:val="24"/>
              </w:rPr>
            </w:pPr>
            <w:r w:rsidRPr="00991B1B">
              <w:rPr>
                <w:rFonts w:cs="Arial"/>
                <w:sz w:val="24"/>
              </w:rPr>
              <w:t>Public domain lifts, walkways and escalators will be connected to a continuous accessible path of travel</w:t>
            </w:r>
            <w:r w:rsidR="00885D66" w:rsidRPr="00991B1B">
              <w:rPr>
                <w:rFonts w:cs="Arial"/>
                <w:sz w:val="24"/>
              </w:rPr>
              <w:t>.</w:t>
            </w:r>
          </w:p>
        </w:tc>
        <w:tc>
          <w:tcPr>
            <w:tcW w:w="2552" w:type="dxa"/>
            <w:tcBorders>
              <w:top w:val="single" w:sz="4" w:space="0" w:color="auto"/>
              <w:bottom w:val="single" w:sz="4" w:space="0" w:color="auto"/>
            </w:tcBorders>
            <w:shd w:val="clear" w:color="auto" w:fill="E0E9EF"/>
          </w:tcPr>
          <w:p w:rsidR="00041098" w:rsidRPr="00991B1B" w:rsidRDefault="00041098" w:rsidP="0004109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 Clause 8.2.2</w:t>
            </w:r>
          </w:p>
        </w:tc>
      </w:tr>
      <w:tr w:rsidR="00041098" w:rsidRPr="00991B1B" w:rsidTr="004118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041098" w:rsidRPr="00991B1B" w:rsidRDefault="00041098" w:rsidP="0005747D">
            <w:pPr>
              <w:pStyle w:val="BodyText"/>
              <w:keepLines/>
              <w:numPr>
                <w:ilvl w:val="0"/>
                <w:numId w:val="19"/>
              </w:numPr>
              <w:spacing w:line="240" w:lineRule="auto"/>
            </w:pPr>
            <w:r w:rsidRPr="00991B1B">
              <w:t>Appropriate and safe circulation space at the entrance of lifts shall be provided in accordance with AS1428.1 (2009)</w:t>
            </w:r>
            <w:r w:rsidR="00FD2FC8" w:rsidRPr="00991B1B">
              <w:t xml:space="preserve"> clause 13.</w:t>
            </w:r>
          </w:p>
          <w:p w:rsidR="00041098" w:rsidRPr="00991B1B" w:rsidRDefault="00041098" w:rsidP="0006631B">
            <w:pPr>
              <w:pStyle w:val="TableText"/>
              <w:numPr>
                <w:ilvl w:val="0"/>
                <w:numId w:val="19"/>
              </w:numPr>
              <w:rPr>
                <w:sz w:val="24"/>
              </w:rPr>
            </w:pPr>
            <w:r w:rsidRPr="00991B1B">
              <w:rPr>
                <w:sz w:val="24"/>
              </w:rPr>
              <w:t xml:space="preserve">As far as is practicable, where the circulation space is adjacent to descending stairs, additional circulation space should be provided to ensure safe circulation space for </w:t>
            </w:r>
            <w:r w:rsidR="0006631B" w:rsidRPr="00991B1B">
              <w:rPr>
                <w:sz w:val="24"/>
              </w:rPr>
              <w:t xml:space="preserve">to </w:t>
            </w:r>
            <w:r w:rsidR="00FA611C" w:rsidRPr="00991B1B">
              <w:rPr>
                <w:sz w:val="24"/>
              </w:rPr>
              <w:t xml:space="preserve">minimise conflict with the </w:t>
            </w:r>
            <w:r w:rsidRPr="00991B1B">
              <w:rPr>
                <w:sz w:val="24"/>
              </w:rPr>
              <w:t xml:space="preserve">landing area for people climbing the stairs. </w:t>
            </w:r>
          </w:p>
        </w:tc>
        <w:tc>
          <w:tcPr>
            <w:tcW w:w="2552" w:type="dxa"/>
            <w:tcBorders>
              <w:top w:val="single" w:sz="4" w:space="0" w:color="auto"/>
              <w:bottom w:val="single" w:sz="4" w:space="0" w:color="auto"/>
            </w:tcBorders>
            <w:shd w:val="clear" w:color="auto" w:fill="E0E9EF"/>
          </w:tcPr>
          <w:p w:rsidR="00041098" w:rsidRPr="00991B1B" w:rsidRDefault="00041098" w:rsidP="0004109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AS1428.1 (2009)</w:t>
            </w:r>
          </w:p>
          <w:p w:rsidR="00041098" w:rsidRPr="00991B1B" w:rsidRDefault="00041098" w:rsidP="006D0DE9">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Clause 13 </w:t>
            </w:r>
          </w:p>
        </w:tc>
      </w:tr>
    </w:tbl>
    <w:p w:rsidR="009C3B29" w:rsidRPr="006B6B33" w:rsidRDefault="009C3B29" w:rsidP="007043EE">
      <w:pPr>
        <w:pStyle w:val="H2Accessible"/>
        <w:sectPr w:rsidR="009C3B29" w:rsidRPr="006B6B33" w:rsidSect="000C3A5D">
          <w:pgSz w:w="11906" w:h="16838" w:code="9"/>
          <w:pgMar w:top="2268" w:right="680" w:bottom="1247" w:left="680" w:header="567" w:footer="340" w:gutter="0"/>
          <w:cols w:space="397"/>
          <w:docGrid w:linePitch="360"/>
        </w:sectPr>
      </w:pPr>
    </w:p>
    <w:p w:rsidR="006D0DE9" w:rsidRDefault="006D0DE9" w:rsidP="006049A9">
      <w:pPr>
        <w:pStyle w:val="BodyText"/>
        <w:rPr>
          <w:rFonts w:cs="Arial"/>
          <w:szCs w:val="22"/>
        </w:rPr>
        <w:sectPr w:rsidR="006D0DE9" w:rsidSect="00D43872">
          <w:type w:val="continuous"/>
          <w:pgSz w:w="11906" w:h="16838" w:code="9"/>
          <w:pgMar w:top="6691" w:right="680" w:bottom="1247" w:left="680" w:header="567" w:footer="340" w:gutter="0"/>
          <w:cols w:num="2" w:space="397"/>
          <w:docGrid w:linePitch="360"/>
        </w:sectPr>
      </w:pPr>
    </w:p>
    <w:p w:rsidR="008F5168" w:rsidRPr="006D0DE9" w:rsidRDefault="006D0DE9" w:rsidP="006D0DE9">
      <w:pPr>
        <w:pStyle w:val="BodyText"/>
        <w:rPr>
          <w:rFonts w:cs="Arial"/>
          <w:b/>
          <w:szCs w:val="22"/>
        </w:rPr>
        <w:sectPr w:rsidR="008F5168" w:rsidRPr="006D0DE9" w:rsidSect="006D0DE9">
          <w:pgSz w:w="11906" w:h="16838" w:code="9"/>
          <w:pgMar w:top="6691" w:right="680" w:bottom="1247" w:left="680" w:header="567" w:footer="340" w:gutter="0"/>
          <w:cols w:space="397"/>
          <w:docGrid w:linePitch="360"/>
        </w:sectPr>
      </w:pPr>
      <w:r w:rsidRPr="006D0DE9">
        <w:rPr>
          <w:b/>
          <w:sz w:val="116"/>
          <w:szCs w:val="116"/>
        </w:rPr>
        <w:lastRenderedPageBreak/>
        <w:t>P</w:t>
      </w:r>
      <w:r w:rsidR="00991B1B">
        <w:rPr>
          <w:b/>
          <w:sz w:val="116"/>
          <w:szCs w:val="116"/>
        </w:rPr>
        <w:t xml:space="preserve">art </w:t>
      </w:r>
      <w:r w:rsidRPr="006D0DE9">
        <w:rPr>
          <w:b/>
          <w:sz w:val="116"/>
          <w:szCs w:val="116"/>
        </w:rPr>
        <w:t>2: P</w:t>
      </w:r>
      <w:r w:rsidR="00991B1B">
        <w:rPr>
          <w:b/>
          <w:sz w:val="116"/>
          <w:szCs w:val="116"/>
        </w:rPr>
        <w:t>arks</w:t>
      </w:r>
    </w:p>
    <w:p w:rsidR="00DC4EB6" w:rsidRPr="00E146E8" w:rsidRDefault="00DC4EB6" w:rsidP="00D37916">
      <w:pPr>
        <w:pStyle w:val="Heading1"/>
        <w:framePr w:w="10503" w:wrap="around"/>
        <w:numPr>
          <w:ilvl w:val="0"/>
          <w:numId w:val="0"/>
        </w:numPr>
        <w:ind w:left="360"/>
      </w:pPr>
      <w:bookmarkStart w:id="240" w:name="_Toc483948010"/>
      <w:bookmarkStart w:id="241" w:name="_Toc483950788"/>
      <w:bookmarkStart w:id="242" w:name="_Toc483950925"/>
      <w:bookmarkStart w:id="243" w:name="_Toc483951372"/>
      <w:bookmarkStart w:id="244" w:name="_Toc483999967"/>
      <w:bookmarkStart w:id="245" w:name="_Toc484017137"/>
      <w:bookmarkStart w:id="246" w:name="_Toc484017227"/>
      <w:bookmarkStart w:id="247" w:name="_Toc492884324"/>
      <w:bookmarkStart w:id="248" w:name="_Toc492894678"/>
      <w:bookmarkStart w:id="249" w:name="_Toc492904407"/>
      <w:bookmarkStart w:id="250" w:name="_Toc492984018"/>
      <w:bookmarkStart w:id="251" w:name="_Toc493172380"/>
      <w:bookmarkStart w:id="252" w:name="_Toc493259488"/>
      <w:bookmarkStart w:id="253" w:name="_Toc493839484"/>
      <w:bookmarkStart w:id="254" w:name="_Toc493855133"/>
      <w:bookmarkStart w:id="255" w:name="_Toc495406431"/>
      <w:bookmarkStart w:id="256" w:name="_Toc508273131"/>
      <w:bookmarkStart w:id="257" w:name="_Toc512613540"/>
      <w:bookmarkStart w:id="258" w:name="_Toc514694633"/>
      <w:bookmarkStart w:id="259" w:name="_Toc514694634"/>
      <w:bookmarkStart w:id="260" w:name="_Toc519182388"/>
      <w:bookmarkStart w:id="261" w:name="_Toc519182643"/>
      <w:bookmarkStart w:id="262" w:name="_Toc519183130"/>
      <w:bookmarkStart w:id="263" w:name="_Toc519183220"/>
      <w:bookmarkStart w:id="264" w:name="_Toc519183340"/>
      <w:bookmarkStart w:id="265" w:name="_Toc525030197"/>
      <w:bookmarkStart w:id="266" w:name="_Toc16510713"/>
      <w:bookmarkStart w:id="267" w:name="_Toc48394797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E146E8">
        <w:lastRenderedPageBreak/>
        <w:t xml:space="preserve">Designing </w:t>
      </w:r>
      <w:r>
        <w:t xml:space="preserve">inclusive and </w:t>
      </w:r>
      <w:r w:rsidRPr="00E146E8">
        <w:t>accessible parks</w:t>
      </w:r>
      <w:bookmarkEnd w:id="260"/>
      <w:bookmarkEnd w:id="261"/>
      <w:bookmarkEnd w:id="262"/>
      <w:bookmarkEnd w:id="263"/>
      <w:bookmarkEnd w:id="264"/>
      <w:bookmarkEnd w:id="265"/>
      <w:bookmarkEnd w:id="266"/>
      <w:r w:rsidRPr="00E146E8">
        <w:t xml:space="preserve"> </w:t>
      </w:r>
      <w:bookmarkEnd w:id="267"/>
    </w:p>
    <w:p w:rsidR="006049A9" w:rsidRDefault="006049A9" w:rsidP="006049A9">
      <w:pPr>
        <w:pStyle w:val="ListBullet"/>
        <w:numPr>
          <w:ilvl w:val="0"/>
          <w:numId w:val="0"/>
        </w:numPr>
        <w:ind w:left="360" w:hanging="360"/>
      </w:pPr>
    </w:p>
    <w:p w:rsidR="00FD340A" w:rsidRDefault="00FD340A" w:rsidP="004C702A">
      <w:pPr>
        <w:pStyle w:val="BodyText"/>
        <w:spacing w:before="0"/>
        <w:sectPr w:rsidR="00FD340A" w:rsidSect="000C3A5D">
          <w:pgSz w:w="11906" w:h="16838" w:code="9"/>
          <w:pgMar w:top="2268" w:right="680" w:bottom="1247" w:left="680" w:header="680" w:footer="567" w:gutter="0"/>
          <w:cols w:space="708"/>
          <w:docGrid w:linePitch="360"/>
        </w:sectPr>
      </w:pPr>
    </w:p>
    <w:p w:rsidR="008F03B9" w:rsidRPr="00E146E8" w:rsidRDefault="008F03B9" w:rsidP="008F03B9">
      <w:pPr>
        <w:pStyle w:val="BodyText"/>
        <w:rPr>
          <w:rFonts w:cs="Arial"/>
          <w:szCs w:val="22"/>
        </w:rPr>
      </w:pPr>
      <w:r w:rsidRPr="00E146E8">
        <w:rPr>
          <w:rFonts w:cs="Arial"/>
          <w:szCs w:val="22"/>
        </w:rPr>
        <w:t>People socialise, exercise, play and relax</w:t>
      </w:r>
      <w:r w:rsidRPr="00E146E8" w:rsidDel="0076386D">
        <w:rPr>
          <w:rFonts w:cs="Arial"/>
          <w:szCs w:val="22"/>
        </w:rPr>
        <w:t xml:space="preserve"> </w:t>
      </w:r>
      <w:r w:rsidRPr="00E146E8">
        <w:rPr>
          <w:rFonts w:cs="Arial"/>
          <w:szCs w:val="22"/>
        </w:rPr>
        <w:t xml:space="preserve">in green open spaces. These spaces support people </w:t>
      </w:r>
      <w:r w:rsidR="00F421AE">
        <w:rPr>
          <w:rFonts w:cs="Arial"/>
          <w:szCs w:val="22"/>
        </w:rPr>
        <w:t>in</w:t>
      </w:r>
      <w:r w:rsidRPr="00E146E8">
        <w:rPr>
          <w:rFonts w:cs="Arial"/>
          <w:szCs w:val="22"/>
        </w:rPr>
        <w:t xml:space="preserve"> liv</w:t>
      </w:r>
      <w:r w:rsidR="00F421AE">
        <w:rPr>
          <w:rFonts w:cs="Arial"/>
          <w:szCs w:val="22"/>
        </w:rPr>
        <w:t>ing</w:t>
      </w:r>
      <w:r w:rsidRPr="00E146E8">
        <w:rPr>
          <w:rFonts w:cs="Arial"/>
          <w:szCs w:val="22"/>
        </w:rPr>
        <w:t xml:space="preserve"> active and healthy lives and provide numerous opportunities for social connection. The City is committed to delivering inclusive, dignified and equitable access to parks</w:t>
      </w:r>
      <w:r w:rsidR="000D241B">
        <w:rPr>
          <w:rFonts w:cs="Arial"/>
          <w:szCs w:val="22"/>
        </w:rPr>
        <w:t xml:space="preserve"> and </w:t>
      </w:r>
      <w:r w:rsidRPr="00E146E8">
        <w:rPr>
          <w:rFonts w:cs="Arial"/>
          <w:szCs w:val="22"/>
        </w:rPr>
        <w:t xml:space="preserve">playgrounds and </w:t>
      </w:r>
      <w:r w:rsidR="000D241B">
        <w:rPr>
          <w:rFonts w:cs="Arial"/>
          <w:szCs w:val="22"/>
        </w:rPr>
        <w:t xml:space="preserve">to </w:t>
      </w:r>
      <w:r w:rsidRPr="00E146E8">
        <w:rPr>
          <w:rFonts w:cs="Arial"/>
          <w:szCs w:val="22"/>
        </w:rPr>
        <w:t xml:space="preserve">the experiences they offer to everyone. </w:t>
      </w:r>
    </w:p>
    <w:p w:rsidR="008F03B9" w:rsidRPr="00E146E8" w:rsidRDefault="008F03B9" w:rsidP="008F03B9">
      <w:pPr>
        <w:pStyle w:val="BodyText"/>
        <w:rPr>
          <w:rFonts w:cs="Arial"/>
          <w:szCs w:val="22"/>
        </w:rPr>
      </w:pPr>
      <w:r w:rsidRPr="00E146E8">
        <w:rPr>
          <w:rFonts w:cs="Arial"/>
          <w:szCs w:val="22"/>
        </w:rPr>
        <w:t>There are more than 400 parks and open spaces in the local area. The City of Sydney's parks cover an area of more than 188 hectares. There are a variety of parks in the City of Sydney, of varying size and functions</w:t>
      </w:r>
      <w:r w:rsidR="000D241B">
        <w:rPr>
          <w:rFonts w:cs="Arial"/>
          <w:szCs w:val="22"/>
        </w:rPr>
        <w:t>:</w:t>
      </w:r>
    </w:p>
    <w:p w:rsidR="008F03B9" w:rsidRPr="00E146E8" w:rsidRDefault="006D7962" w:rsidP="00DE4DD4">
      <w:pPr>
        <w:pStyle w:val="ListBullet"/>
        <w:numPr>
          <w:ilvl w:val="0"/>
          <w:numId w:val="25"/>
        </w:numPr>
      </w:pPr>
      <w:r>
        <w:rPr>
          <w:b/>
        </w:rPr>
        <w:t>Iconic p</w:t>
      </w:r>
      <w:r w:rsidR="008F03B9" w:rsidRPr="00E146E8">
        <w:rPr>
          <w:b/>
        </w:rPr>
        <w:t>arks</w:t>
      </w:r>
      <w:r w:rsidR="008F03B9" w:rsidRPr="00E146E8">
        <w:t xml:space="preserve"> – Parks of significance in size, botanical features, heritage, or containing significant facilities</w:t>
      </w:r>
      <w:r w:rsidR="008F03B9">
        <w:t xml:space="preserve"> attracting high visitation</w:t>
      </w:r>
      <w:r w:rsidR="008F03B9" w:rsidRPr="00E146E8">
        <w:t xml:space="preserve"> </w:t>
      </w:r>
    </w:p>
    <w:p w:rsidR="008F03B9" w:rsidRPr="00E146E8" w:rsidRDefault="006D7962" w:rsidP="00DE4DD4">
      <w:pPr>
        <w:pStyle w:val="ListBullet"/>
        <w:numPr>
          <w:ilvl w:val="0"/>
          <w:numId w:val="25"/>
        </w:numPr>
      </w:pPr>
      <w:r>
        <w:rPr>
          <w:b/>
        </w:rPr>
        <w:t>Neighbourhood p</w:t>
      </w:r>
      <w:r w:rsidR="008F03B9" w:rsidRPr="00E146E8">
        <w:rPr>
          <w:b/>
        </w:rPr>
        <w:t>arks</w:t>
      </w:r>
      <w:r w:rsidR="008F03B9" w:rsidRPr="00E146E8">
        <w:t xml:space="preserve"> - typically parks above 1500m2 that contain a range of recreational facilities such as playground and/or courts and/or toilets and/or off-leash areas and/or sports fields and/or BBQ picnic shelters</w:t>
      </w:r>
    </w:p>
    <w:p w:rsidR="008F03B9" w:rsidRDefault="006D7962" w:rsidP="00DE4DD4">
      <w:pPr>
        <w:pStyle w:val="ListBullet"/>
        <w:numPr>
          <w:ilvl w:val="0"/>
          <w:numId w:val="25"/>
        </w:numPr>
      </w:pPr>
      <w:r>
        <w:rPr>
          <w:b/>
        </w:rPr>
        <w:t>Pocket p</w:t>
      </w:r>
      <w:r w:rsidR="008F03B9" w:rsidRPr="00E146E8">
        <w:rPr>
          <w:b/>
        </w:rPr>
        <w:t>arks</w:t>
      </w:r>
      <w:r w:rsidR="008F03B9" w:rsidRPr="00E146E8">
        <w:t xml:space="preserve"> - typically less than 1500m2. Some may include recreational facilities such as small playgrounds and/or off-leash area</w:t>
      </w:r>
    </w:p>
    <w:p w:rsidR="005C61D7" w:rsidRPr="00E146E8" w:rsidRDefault="005C61D7" w:rsidP="00DE4DD4">
      <w:pPr>
        <w:pStyle w:val="ListBullet"/>
        <w:numPr>
          <w:ilvl w:val="0"/>
          <w:numId w:val="25"/>
        </w:numPr>
      </w:pPr>
      <w:r>
        <w:rPr>
          <w:b/>
        </w:rPr>
        <w:t xml:space="preserve">Sportsfields </w:t>
      </w:r>
      <w:r>
        <w:t xml:space="preserve">– Sportsfields and facilities that provide opportunities for active recreation and ball games typically less </w:t>
      </w:r>
      <w:r>
        <w:t>than 1500m2. Some may include recreational facilities such as small playgrounds and/or off-leash area.</w:t>
      </w:r>
    </w:p>
    <w:p w:rsidR="008F03B9" w:rsidRPr="00225FCC" w:rsidRDefault="008F03B9" w:rsidP="008F03B9">
      <w:pPr>
        <w:pStyle w:val="BodyText"/>
      </w:pPr>
      <w:r w:rsidRPr="00E146E8">
        <w:rPr>
          <w:rFonts w:cs="Arial"/>
          <w:szCs w:val="22"/>
        </w:rPr>
        <w:t>Not all parks are large enough to accommodate amenities and infrastructure to meet all needs. When planning parks and playgrounds, the City adopts a network approach to ensure that within a network of parks within each neighbourhood, on balance a variety of experiences and amenities are provided</w:t>
      </w:r>
      <w:r w:rsidR="00225FCC">
        <w:rPr>
          <w:rFonts w:cs="Arial"/>
          <w:szCs w:val="22"/>
        </w:rPr>
        <w:t>,</w:t>
      </w:r>
      <w:r w:rsidR="00225FCC" w:rsidRPr="00225FCC">
        <w:rPr>
          <w:rFonts w:cs="Arial"/>
          <w:szCs w:val="22"/>
        </w:rPr>
        <w:t xml:space="preserve"> </w:t>
      </w:r>
      <w:r w:rsidR="00225FCC" w:rsidRPr="004B48F5">
        <w:t>and inclusive play spaces and play elements, where they are provided.</w:t>
      </w:r>
    </w:p>
    <w:p w:rsidR="008056D3" w:rsidRDefault="005C61D7" w:rsidP="008F03B9">
      <w:pPr>
        <w:pStyle w:val="BodyText"/>
        <w:rPr>
          <w:rFonts w:cs="Arial"/>
          <w:szCs w:val="22"/>
        </w:rPr>
      </w:pPr>
      <w:r>
        <w:rPr>
          <w:rFonts w:cs="Arial"/>
          <w:szCs w:val="22"/>
        </w:rPr>
        <w:t xml:space="preserve">These guidelines require that </w:t>
      </w:r>
      <w:r w:rsidR="008F03B9">
        <w:rPr>
          <w:rFonts w:cs="Arial"/>
          <w:szCs w:val="22"/>
        </w:rPr>
        <w:t xml:space="preserve">the City’s </w:t>
      </w:r>
      <w:r w:rsidR="008F03B9" w:rsidRPr="00E146E8">
        <w:rPr>
          <w:rFonts w:cs="Arial"/>
          <w:szCs w:val="22"/>
        </w:rPr>
        <w:t xml:space="preserve">pocket parks and playgrounds </w:t>
      </w:r>
      <w:r>
        <w:rPr>
          <w:rFonts w:cs="Arial"/>
          <w:szCs w:val="22"/>
        </w:rPr>
        <w:t xml:space="preserve">be designed to be </w:t>
      </w:r>
      <w:r w:rsidR="008F03B9">
        <w:rPr>
          <w:rFonts w:cs="Arial"/>
          <w:szCs w:val="22"/>
        </w:rPr>
        <w:t>as accessible as possible</w:t>
      </w:r>
      <w:r w:rsidR="008F03B9" w:rsidRPr="00E146E8">
        <w:rPr>
          <w:rFonts w:cs="Arial"/>
          <w:szCs w:val="22"/>
        </w:rPr>
        <w:t>, by ensuring the provision of a continuous accessible path of travel</w:t>
      </w:r>
      <w:r w:rsidR="008F03B9">
        <w:rPr>
          <w:rFonts w:cs="Arial"/>
          <w:szCs w:val="22"/>
        </w:rPr>
        <w:t xml:space="preserve"> and accessible furniture</w:t>
      </w:r>
      <w:r w:rsidR="008F03B9" w:rsidRPr="00E146E8">
        <w:rPr>
          <w:rFonts w:cs="Arial"/>
          <w:szCs w:val="22"/>
        </w:rPr>
        <w:t xml:space="preserve"> </w:t>
      </w:r>
      <w:r w:rsidR="008F03B9">
        <w:rPr>
          <w:rFonts w:cs="Arial"/>
          <w:szCs w:val="22"/>
        </w:rPr>
        <w:t>where provided</w:t>
      </w:r>
      <w:r w:rsidR="008F03B9" w:rsidRPr="00E146E8">
        <w:rPr>
          <w:rFonts w:cs="Arial"/>
          <w:szCs w:val="22"/>
        </w:rPr>
        <w:t xml:space="preserve">. </w:t>
      </w:r>
    </w:p>
    <w:p w:rsidR="00225FCC" w:rsidRDefault="00225FCC" w:rsidP="00225FCC">
      <w:pPr>
        <w:pStyle w:val="BodyText"/>
        <w:rPr>
          <w:rFonts w:cs="Arial"/>
          <w:szCs w:val="22"/>
        </w:rPr>
      </w:pPr>
      <w:r w:rsidRPr="00E146E8">
        <w:rPr>
          <w:rFonts w:cs="Arial"/>
          <w:szCs w:val="22"/>
        </w:rPr>
        <w:t>Neighbourhood and district parks and playgrounds will typically provide the opportunity for best practice inclusive park design and amenity</w:t>
      </w:r>
      <w:r>
        <w:rPr>
          <w:rFonts w:cs="Arial"/>
          <w:szCs w:val="22"/>
        </w:rPr>
        <w:t xml:space="preserve">, including </w:t>
      </w:r>
      <w:r>
        <w:t>to</w:t>
      </w:r>
      <w:r w:rsidRPr="002B4F5C">
        <w:t>ilets, shade, seating and parking and or drop off points.</w:t>
      </w:r>
    </w:p>
    <w:p w:rsidR="006A336E" w:rsidRPr="00410B4B" w:rsidRDefault="006A336E" w:rsidP="008F03B9">
      <w:pPr>
        <w:pStyle w:val="BodyText"/>
        <w:rPr>
          <w:rFonts w:cs="Arial"/>
          <w:szCs w:val="22"/>
        </w:rPr>
      </w:pPr>
      <w:r w:rsidRPr="00410B4B">
        <w:rPr>
          <w:rFonts w:cs="Arial"/>
          <w:szCs w:val="22"/>
        </w:rPr>
        <w:t xml:space="preserve">The guidance in this chapter </w:t>
      </w:r>
      <w:r w:rsidR="00D24C35" w:rsidRPr="00410B4B">
        <w:rPr>
          <w:rFonts w:cs="Arial"/>
          <w:szCs w:val="22"/>
        </w:rPr>
        <w:t>will be reflected in future revisions of the Sydney Parks Design code</w:t>
      </w:r>
      <w:r w:rsidRPr="00410B4B">
        <w:rPr>
          <w:rFonts w:cs="Arial"/>
          <w:szCs w:val="22"/>
        </w:rPr>
        <w:t>.</w:t>
      </w:r>
    </w:p>
    <w:p w:rsidR="007539AE" w:rsidRPr="00387F41" w:rsidRDefault="007539AE" w:rsidP="007539AE">
      <w:pPr>
        <w:keepLines/>
        <w:spacing w:before="60" w:after="60"/>
        <w:rPr>
          <w:rFonts w:cs="Arial"/>
          <w:color w:val="auto"/>
          <w:sz w:val="22"/>
          <w:szCs w:val="22"/>
        </w:rPr>
      </w:pPr>
      <w:r w:rsidRPr="00387F41">
        <w:rPr>
          <w:rFonts w:cs="Arial"/>
          <w:color w:val="auto"/>
          <w:sz w:val="22"/>
          <w:szCs w:val="22"/>
        </w:rPr>
        <w:t>For design guidance on the following elements within parks please refer to</w:t>
      </w:r>
      <w:r w:rsidR="00387F41">
        <w:rPr>
          <w:rFonts w:cs="Arial"/>
          <w:color w:val="auto"/>
          <w:sz w:val="22"/>
          <w:szCs w:val="22"/>
        </w:rPr>
        <w:t xml:space="preserve"> </w:t>
      </w:r>
      <w:r w:rsidR="008A3922">
        <w:rPr>
          <w:rFonts w:cs="Arial"/>
          <w:color w:val="auto"/>
          <w:sz w:val="22"/>
          <w:szCs w:val="22"/>
        </w:rPr>
        <w:t xml:space="preserve">part 1 and </w:t>
      </w:r>
      <w:r w:rsidR="00F421AE">
        <w:rPr>
          <w:rFonts w:cs="Arial"/>
          <w:color w:val="auto"/>
          <w:sz w:val="22"/>
          <w:szCs w:val="22"/>
        </w:rPr>
        <w:t xml:space="preserve">the </w:t>
      </w:r>
      <w:r w:rsidR="00AF78FA" w:rsidRPr="00387F41">
        <w:rPr>
          <w:rFonts w:cs="Arial"/>
          <w:color w:val="auto"/>
          <w:sz w:val="22"/>
          <w:szCs w:val="22"/>
        </w:rPr>
        <w:t>Sydney Streets Code</w:t>
      </w:r>
      <w:r w:rsidR="000D241B">
        <w:rPr>
          <w:rFonts w:cs="Arial"/>
          <w:color w:val="auto"/>
          <w:sz w:val="22"/>
          <w:szCs w:val="22"/>
        </w:rPr>
        <w:t>:</w:t>
      </w:r>
    </w:p>
    <w:p w:rsidR="00DC4EB6" w:rsidRPr="00387F41" w:rsidRDefault="00DC4EB6" w:rsidP="007539AE">
      <w:pPr>
        <w:pStyle w:val="ListBullet"/>
      </w:pPr>
      <w:r w:rsidRPr="00387F41">
        <w:t>Stairs and ramps</w:t>
      </w:r>
    </w:p>
    <w:p w:rsidR="00DC4EB6" w:rsidRPr="00387F41" w:rsidRDefault="00DC4EB6" w:rsidP="007539AE">
      <w:pPr>
        <w:pStyle w:val="ListBullet"/>
      </w:pPr>
      <w:r w:rsidRPr="00387F41">
        <w:lastRenderedPageBreak/>
        <w:t>Kerb ramps</w:t>
      </w:r>
    </w:p>
    <w:p w:rsidR="00DC4EB6" w:rsidRPr="00387F41" w:rsidRDefault="00DC4EB6" w:rsidP="007539AE">
      <w:pPr>
        <w:pStyle w:val="ListBullet"/>
      </w:pPr>
      <w:r w:rsidRPr="00387F41">
        <w:t xml:space="preserve">Tactile ground surface indicators </w:t>
      </w:r>
    </w:p>
    <w:p w:rsidR="007539AE" w:rsidRPr="00387F41" w:rsidRDefault="007539AE" w:rsidP="007539AE">
      <w:pPr>
        <w:pStyle w:val="ListBullet"/>
      </w:pPr>
      <w:r w:rsidRPr="00387F41">
        <w:t xml:space="preserve">Bollards and </w:t>
      </w:r>
      <w:r w:rsidR="00DC4EB6" w:rsidRPr="00387F41">
        <w:t xml:space="preserve">crowded place management </w:t>
      </w:r>
    </w:p>
    <w:p w:rsidR="007539AE" w:rsidRPr="00387F41" w:rsidRDefault="00DC4EB6" w:rsidP="007539AE">
      <w:pPr>
        <w:pStyle w:val="ListBullet"/>
      </w:pPr>
      <w:r w:rsidRPr="00387F41">
        <w:t xml:space="preserve">Drainage </w:t>
      </w:r>
      <w:r w:rsidR="006D7962">
        <w:t>g</w:t>
      </w:r>
      <w:r w:rsidR="007539AE" w:rsidRPr="00387F41">
        <w:t>rates</w:t>
      </w:r>
      <w:r w:rsidRPr="00387F41">
        <w:t xml:space="preserve"> and pits</w:t>
      </w:r>
    </w:p>
    <w:p w:rsidR="007539AE" w:rsidRPr="00387F41" w:rsidRDefault="00112866" w:rsidP="007539AE">
      <w:pPr>
        <w:pStyle w:val="ListBullet"/>
      </w:pPr>
      <w:r w:rsidRPr="00387F41">
        <w:t xml:space="preserve">Public art and other design features </w:t>
      </w:r>
    </w:p>
    <w:p w:rsidR="007539AE" w:rsidRPr="00387F41" w:rsidRDefault="007539AE" w:rsidP="00387F41">
      <w:pPr>
        <w:pStyle w:val="ListBullet"/>
      </w:pPr>
      <w:r w:rsidRPr="00387F41">
        <w:t xml:space="preserve">Lighting </w:t>
      </w:r>
    </w:p>
    <w:p w:rsidR="007539AE" w:rsidRPr="00387F41" w:rsidRDefault="007539AE" w:rsidP="007539AE">
      <w:pPr>
        <w:pStyle w:val="ListBullet"/>
      </w:pPr>
      <w:r w:rsidRPr="00387F41">
        <w:t>Public toilets</w:t>
      </w:r>
    </w:p>
    <w:p w:rsidR="007539AE" w:rsidRPr="00387F41" w:rsidRDefault="006D7962" w:rsidP="007539AE">
      <w:pPr>
        <w:pStyle w:val="ListBullet"/>
      </w:pPr>
      <w:r>
        <w:t>Shared p</w:t>
      </w:r>
      <w:r w:rsidR="007539AE" w:rsidRPr="00387F41">
        <w:t>aths</w:t>
      </w:r>
    </w:p>
    <w:p w:rsidR="00DC4EB6" w:rsidRPr="00387F41" w:rsidRDefault="006D7962" w:rsidP="007539AE">
      <w:pPr>
        <w:pStyle w:val="ListBullet"/>
      </w:pPr>
      <w:r>
        <w:t>Shared z</w:t>
      </w:r>
      <w:r w:rsidR="00DC4EB6" w:rsidRPr="00387F41">
        <w:t>ones</w:t>
      </w:r>
    </w:p>
    <w:p w:rsidR="007539AE" w:rsidRPr="008156BF" w:rsidRDefault="007539AE" w:rsidP="008156BF">
      <w:pPr>
        <w:pStyle w:val="ListBullet"/>
        <w:sectPr w:rsidR="007539AE" w:rsidRPr="008156BF" w:rsidSect="00411818">
          <w:type w:val="continuous"/>
          <w:pgSz w:w="11906" w:h="16838" w:code="9"/>
          <w:pgMar w:top="2268" w:right="680" w:bottom="1247" w:left="680" w:header="680" w:footer="567" w:gutter="0"/>
          <w:cols w:num="2" w:space="708"/>
          <w:docGrid w:linePitch="360"/>
        </w:sectPr>
      </w:pPr>
      <w:r w:rsidRPr="00387F41">
        <w:t xml:space="preserve">Bridges with pedestrian </w:t>
      </w:r>
      <w:r w:rsidR="008156BF">
        <w:t>facilities.</w:t>
      </w:r>
    </w:p>
    <w:p w:rsidR="008F03B9" w:rsidRDefault="008F03B9" w:rsidP="008F03B9">
      <w:pPr>
        <w:pStyle w:val="BodyText"/>
        <w:rPr>
          <w:rFonts w:cs="Arial"/>
          <w:szCs w:val="22"/>
        </w:rPr>
        <w:sectPr w:rsidR="008F03B9" w:rsidSect="000C3A5D">
          <w:type w:val="continuous"/>
          <w:pgSz w:w="11906" w:h="16838" w:code="9"/>
          <w:pgMar w:top="2268" w:right="680" w:bottom="1247" w:left="680" w:header="680" w:footer="567" w:gutter="0"/>
          <w:cols w:space="708"/>
          <w:docGrid w:linePitch="360"/>
        </w:sectPr>
      </w:pPr>
    </w:p>
    <w:p w:rsidR="004C5165" w:rsidRPr="004C5165" w:rsidRDefault="004C5165" w:rsidP="0005747D">
      <w:pPr>
        <w:pStyle w:val="ListParagraph"/>
        <w:keepNext/>
        <w:numPr>
          <w:ilvl w:val="0"/>
          <w:numId w:val="8"/>
        </w:numPr>
        <w:spacing w:before="240" w:after="60"/>
        <w:outlineLvl w:val="1"/>
        <w:rPr>
          <w:b/>
          <w:vanish/>
          <w:color w:val="1D781D"/>
          <w:sz w:val="24"/>
          <w:lang w:val="en" w:eastAsia="en-AU"/>
        </w:rPr>
      </w:pPr>
      <w:bookmarkStart w:id="268" w:name="_Toc483950797"/>
      <w:bookmarkStart w:id="269" w:name="_Toc483950934"/>
      <w:bookmarkStart w:id="270" w:name="_Toc483951381"/>
      <w:bookmarkStart w:id="271" w:name="_Toc483999976"/>
      <w:bookmarkStart w:id="272" w:name="_Toc484017146"/>
      <w:bookmarkStart w:id="273" w:name="_Toc484017236"/>
      <w:bookmarkStart w:id="274" w:name="_Toc492884333"/>
      <w:bookmarkStart w:id="275" w:name="_Toc492894685"/>
      <w:bookmarkStart w:id="276" w:name="_Toc492904414"/>
      <w:bookmarkStart w:id="277" w:name="_Toc492984025"/>
      <w:bookmarkStart w:id="278" w:name="_Toc493172387"/>
      <w:bookmarkStart w:id="279" w:name="_Toc493259495"/>
      <w:bookmarkStart w:id="280" w:name="_Toc493839491"/>
      <w:bookmarkStart w:id="281" w:name="_Toc493855140"/>
      <w:bookmarkStart w:id="282" w:name="_Toc495406438"/>
      <w:bookmarkStart w:id="283" w:name="_Toc508273139"/>
      <w:bookmarkStart w:id="284" w:name="_Toc512613544"/>
      <w:bookmarkStart w:id="285" w:name="_Toc514762035"/>
      <w:bookmarkStart w:id="286" w:name="_Toc515801517"/>
      <w:bookmarkStart w:id="287" w:name="_Toc515803440"/>
      <w:bookmarkStart w:id="288" w:name="_Toc515880738"/>
      <w:bookmarkStart w:id="289" w:name="_Toc515880903"/>
      <w:bookmarkStart w:id="290" w:name="_Toc515880972"/>
      <w:bookmarkStart w:id="291" w:name="_Toc519182389"/>
      <w:bookmarkStart w:id="292" w:name="_Toc519182644"/>
      <w:bookmarkStart w:id="293" w:name="_Toc519183131"/>
      <w:bookmarkStart w:id="294" w:name="_Toc519183221"/>
      <w:bookmarkStart w:id="295" w:name="_Toc519183341"/>
      <w:bookmarkStart w:id="296" w:name="_Toc519247596"/>
      <w:bookmarkStart w:id="297" w:name="_Toc521507356"/>
      <w:bookmarkStart w:id="298" w:name="_Toc521576991"/>
      <w:bookmarkStart w:id="299" w:name="_Toc521590195"/>
      <w:bookmarkStart w:id="300" w:name="_Toc524696260"/>
      <w:bookmarkStart w:id="301" w:name="_Toc524700693"/>
      <w:bookmarkStart w:id="302" w:name="_Toc525030198"/>
      <w:bookmarkStart w:id="303" w:name="_Toc525030482"/>
      <w:bookmarkStart w:id="304" w:name="_Toc16510601"/>
      <w:bookmarkStart w:id="305" w:name="_Toc1651071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F03B9" w:rsidRPr="00E146E8" w:rsidRDefault="003122BD" w:rsidP="00410B4B">
      <w:pPr>
        <w:pStyle w:val="Heading2"/>
      </w:pPr>
      <w:bookmarkStart w:id="306" w:name="_Toc519182390"/>
      <w:bookmarkStart w:id="307" w:name="_Toc519182645"/>
      <w:bookmarkStart w:id="308" w:name="_Toc519183132"/>
      <w:bookmarkStart w:id="309" w:name="_Toc519183222"/>
      <w:bookmarkStart w:id="310" w:name="_Toc519183342"/>
      <w:bookmarkStart w:id="311" w:name="_Toc525030199"/>
      <w:bookmarkStart w:id="312" w:name="_Toc16510715"/>
      <w:r>
        <w:t xml:space="preserve">The </w:t>
      </w:r>
      <w:r w:rsidR="008F03B9" w:rsidRPr="00E146E8">
        <w:t>continuous accessible path of travel</w:t>
      </w:r>
      <w:r>
        <w:t xml:space="preserve"> in parks</w:t>
      </w:r>
      <w:bookmarkEnd w:id="306"/>
      <w:bookmarkEnd w:id="307"/>
      <w:bookmarkEnd w:id="308"/>
      <w:bookmarkEnd w:id="309"/>
      <w:bookmarkEnd w:id="310"/>
      <w:bookmarkEnd w:id="311"/>
      <w:bookmarkEnd w:id="312"/>
    </w:p>
    <w:p w:rsidR="004C702A" w:rsidRDefault="00D568C3" w:rsidP="004C702A">
      <w:pPr>
        <w:pStyle w:val="BodyText"/>
        <w:spacing w:before="0"/>
      </w:pPr>
      <w:r>
        <w:t>Within the context of a park, the continuous accessible path of travel is the critical piece of infrastructure that connects all the different opportunities for recreation, exercise, relaxation and enjoyment of nature availa</w:t>
      </w:r>
      <w:r w:rsidR="006D7962">
        <w:t>ble</w:t>
      </w:r>
      <w:r w:rsidR="001B4546">
        <w:t xml:space="preserve">. </w:t>
      </w:r>
      <w:r>
        <w:t xml:space="preserve">It benefits not only wheelchair users, but also people with </w:t>
      </w:r>
      <w:r w:rsidR="00A25199">
        <w:t xml:space="preserve">mobility </w:t>
      </w:r>
      <w:r>
        <w:t>disabilities and parents with prams</w:t>
      </w:r>
      <w:r w:rsidR="000D241B">
        <w:t>,</w:t>
      </w:r>
      <w:r>
        <w:t xml:space="preserve"> through step free access</w:t>
      </w:r>
      <w:r w:rsidR="000D241B">
        <w:t>.</w:t>
      </w:r>
      <w:r>
        <w:t xml:space="preserve"> </w:t>
      </w:r>
      <w:r w:rsidR="000D241B">
        <w:t>The</w:t>
      </w:r>
      <w:r>
        <w:t xml:space="preserve"> path also enables people who are blind or have low vision to navigate the space with greater confidence by providing a texturally contrasting element to surrounding </w:t>
      </w:r>
      <w:r w:rsidR="00527804">
        <w:t>materials such</w:t>
      </w:r>
      <w:r>
        <w:t xml:space="preserve"> as grass and </w:t>
      </w:r>
      <w:proofErr w:type="spellStart"/>
      <w:r>
        <w:t>softfall</w:t>
      </w:r>
      <w:proofErr w:type="spellEnd"/>
      <w:r>
        <w:t>, which can be used as a shoreline to navigate the space.</w:t>
      </w:r>
    </w:p>
    <w:p w:rsidR="00350F08" w:rsidRPr="00E146E8" w:rsidRDefault="00350F08" w:rsidP="00350F08">
      <w:pPr>
        <w:pStyle w:val="Heading3"/>
        <w:rPr>
          <w:lang w:eastAsia="en-US"/>
        </w:rPr>
      </w:pPr>
      <w:r w:rsidRPr="00E146E8">
        <w:rPr>
          <w:lang w:eastAsia="en-US"/>
        </w:rPr>
        <w:t xml:space="preserve">Objectives </w:t>
      </w:r>
    </w:p>
    <w:p w:rsidR="00350F08" w:rsidRPr="00A3683C" w:rsidRDefault="00350F08" w:rsidP="00DE4DD4">
      <w:pPr>
        <w:pStyle w:val="BodyText"/>
        <w:keepLines/>
        <w:numPr>
          <w:ilvl w:val="0"/>
          <w:numId w:val="86"/>
        </w:numPr>
        <w:spacing w:line="240" w:lineRule="auto"/>
        <w:rPr>
          <w:lang w:val="en"/>
        </w:rPr>
      </w:pPr>
      <w:r w:rsidRPr="00A3683C">
        <w:rPr>
          <w:lang w:val="en"/>
        </w:rPr>
        <w:t>As far as possible, a continuous accessible path of travel will provide equitable access to all elements within a park.</w:t>
      </w:r>
    </w:p>
    <w:p w:rsidR="00350F08" w:rsidRDefault="00350F08" w:rsidP="00DE4DD4">
      <w:pPr>
        <w:pStyle w:val="BodyText"/>
        <w:keepLines/>
        <w:numPr>
          <w:ilvl w:val="0"/>
          <w:numId w:val="86"/>
        </w:numPr>
        <w:spacing w:line="240" w:lineRule="auto"/>
        <w:rPr>
          <w:lang w:val="en"/>
        </w:rPr>
      </w:pPr>
      <w:r w:rsidRPr="00A3683C">
        <w:rPr>
          <w:lang w:val="en"/>
        </w:rPr>
        <w:t>The continuous accessible path of travel will be made of materials that are stable, durable and slip resistant.</w:t>
      </w:r>
    </w:p>
    <w:p w:rsidR="00350F08" w:rsidRDefault="00350F08" w:rsidP="00DE4DD4">
      <w:pPr>
        <w:pStyle w:val="BodyText"/>
        <w:keepLines/>
        <w:numPr>
          <w:ilvl w:val="0"/>
          <w:numId w:val="86"/>
        </w:numPr>
        <w:spacing w:line="240" w:lineRule="auto"/>
        <w:rPr>
          <w:lang w:val="en"/>
        </w:rPr>
      </w:pPr>
      <w:r>
        <w:rPr>
          <w:lang w:val="en"/>
        </w:rPr>
        <w:t>Pavement edging will provide shorelines to assist people who are blind or have low vision to navigate the path with confidence.</w:t>
      </w:r>
    </w:p>
    <w:p w:rsidR="00350F08" w:rsidRPr="00355080" w:rsidRDefault="00350F08" w:rsidP="00DE4DD4">
      <w:pPr>
        <w:pStyle w:val="BodyText"/>
        <w:keepLines/>
        <w:numPr>
          <w:ilvl w:val="0"/>
          <w:numId w:val="86"/>
        </w:numPr>
        <w:spacing w:line="240" w:lineRule="auto"/>
        <w:rPr>
          <w:lang w:val="en"/>
        </w:rPr>
      </w:pPr>
      <w:r w:rsidRPr="00E146E8">
        <w:t xml:space="preserve">Where a hazard exists or protrudes within the continuous accessible path of travel, additional hazard warnings will be included to alert </w:t>
      </w:r>
      <w:r>
        <w:t>people who are blind or have low vision</w:t>
      </w:r>
      <w:r w:rsidR="00A25199">
        <w:t>.</w:t>
      </w:r>
    </w:p>
    <w:p w:rsidR="00D568C3" w:rsidRDefault="00D568C3" w:rsidP="004C702A">
      <w:pPr>
        <w:pStyle w:val="BodyText"/>
        <w:spacing w:before="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2.1. The continuous accessible path of travel in parks"/>
        <w:tblDescription w:val="Performance Standards "/>
      </w:tblPr>
      <w:tblGrid>
        <w:gridCol w:w="7819"/>
        <w:gridCol w:w="2529"/>
      </w:tblGrid>
      <w:tr w:rsidR="008F03B9" w:rsidRPr="00991B1B" w:rsidTr="002E01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D4F28" w:rsidRPr="00991B1B" w:rsidTr="002E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D4F28" w:rsidRPr="00991B1B" w:rsidRDefault="009D4F28" w:rsidP="00DE4DD4">
            <w:pPr>
              <w:pStyle w:val="TableText"/>
              <w:keepLines/>
              <w:numPr>
                <w:ilvl w:val="0"/>
                <w:numId w:val="26"/>
              </w:numPr>
              <w:spacing w:before="120" w:after="120" w:line="240" w:lineRule="auto"/>
              <w:rPr>
                <w:sz w:val="24"/>
              </w:rPr>
            </w:pPr>
            <w:r w:rsidRPr="00991B1B">
              <w:rPr>
                <w:sz w:val="24"/>
              </w:rPr>
              <w:t>As far as possible, a continuous accessible path of travel will provide equitable and dignified access to all elements (where provided) in the park, including</w:t>
            </w:r>
            <w:r w:rsidR="009C4411" w:rsidRPr="00991B1B">
              <w:rPr>
                <w:sz w:val="24"/>
              </w:rPr>
              <w:t>:</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playgrounds and play experiences</w:t>
            </w:r>
          </w:p>
          <w:p w:rsidR="009D4F28" w:rsidRPr="00991B1B" w:rsidRDefault="005F24D9" w:rsidP="00DE4DD4">
            <w:pPr>
              <w:pStyle w:val="TableText"/>
              <w:keepLines/>
              <w:numPr>
                <w:ilvl w:val="1"/>
                <w:numId w:val="26"/>
              </w:numPr>
              <w:spacing w:before="120" w:after="120" w:line="240" w:lineRule="auto"/>
              <w:rPr>
                <w:sz w:val="24"/>
              </w:rPr>
            </w:pPr>
            <w:r w:rsidRPr="00991B1B">
              <w:rPr>
                <w:sz w:val="24"/>
              </w:rPr>
              <w:t xml:space="preserve">playing </w:t>
            </w:r>
            <w:r w:rsidR="009D4F28" w:rsidRPr="00991B1B">
              <w:rPr>
                <w:sz w:val="24"/>
              </w:rPr>
              <w:t xml:space="preserve">fields and sporting facilities including </w:t>
            </w:r>
            <w:r w:rsidR="00E27DC2" w:rsidRPr="00991B1B">
              <w:rPr>
                <w:sz w:val="24"/>
              </w:rPr>
              <w:t>sports fields</w:t>
            </w:r>
            <w:r w:rsidR="009D4F28" w:rsidRPr="00991B1B">
              <w:rPr>
                <w:sz w:val="24"/>
              </w:rPr>
              <w:t>, ovals, courts and other sport infrastructure such as ping-pong tables, rebound walls, practice courts/keys, cricket nets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fitness equipment and fitness areas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public art, memorials and other design elements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 xml:space="preserve">seating </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picnic areas and BBQ facilities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community gardens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nature experiences</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accessible toilets and change facilities, and</w:t>
            </w:r>
          </w:p>
          <w:p w:rsidR="009D4F28" w:rsidRPr="00991B1B" w:rsidRDefault="009D4F28" w:rsidP="00DE4DD4">
            <w:pPr>
              <w:pStyle w:val="TableText"/>
              <w:keepLines/>
              <w:numPr>
                <w:ilvl w:val="1"/>
                <w:numId w:val="26"/>
              </w:numPr>
              <w:spacing w:before="120" w:after="120" w:line="240" w:lineRule="auto"/>
              <w:rPr>
                <w:sz w:val="24"/>
              </w:rPr>
            </w:pPr>
            <w:r w:rsidRPr="00991B1B">
              <w:rPr>
                <w:sz w:val="24"/>
              </w:rPr>
              <w:t>parking, drop off points and nearby public transport connections</w:t>
            </w:r>
            <w:r w:rsidR="009C4411" w:rsidRPr="00991B1B">
              <w:rPr>
                <w:sz w:val="24"/>
              </w:rPr>
              <w:t>.</w:t>
            </w:r>
          </w:p>
        </w:tc>
        <w:tc>
          <w:tcPr>
            <w:tcW w:w="2529" w:type="dxa"/>
            <w:tcBorders>
              <w:bottom w:val="single" w:sz="4" w:space="0" w:color="auto"/>
            </w:tcBorders>
            <w:shd w:val="clear" w:color="auto" w:fill="E0E9EF"/>
          </w:tcPr>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p w:rsidR="009D4F28" w:rsidRPr="00991B1B" w:rsidRDefault="009D4F28" w:rsidP="00F71C63">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8.2.2</w:t>
            </w:r>
          </w:p>
        </w:tc>
      </w:tr>
      <w:tr w:rsidR="009D4F28" w:rsidRPr="00991B1B" w:rsidTr="002E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9D4F28" w:rsidRPr="00991B1B" w:rsidRDefault="009D4F28" w:rsidP="00DE4DD4">
            <w:pPr>
              <w:pStyle w:val="ListBullet"/>
              <w:numPr>
                <w:ilvl w:val="0"/>
                <w:numId w:val="26"/>
              </w:numPr>
            </w:pPr>
            <w:r w:rsidRPr="00991B1B">
              <w:t xml:space="preserve">The preferred minimum width clearance for a continuous accessible path of travel in </w:t>
            </w:r>
            <w:r w:rsidR="004B6FF5" w:rsidRPr="00991B1B">
              <w:t xml:space="preserve">parks and playgrounds </w:t>
            </w:r>
            <w:r w:rsidRPr="00991B1B">
              <w:t>is</w:t>
            </w:r>
            <w:r w:rsidR="00361471" w:rsidRPr="00991B1B">
              <w:t>:</w:t>
            </w:r>
            <w:r w:rsidRPr="00991B1B">
              <w:t xml:space="preserve"> </w:t>
            </w:r>
          </w:p>
          <w:p w:rsidR="009D4F28" w:rsidRPr="00991B1B" w:rsidRDefault="009D4F28" w:rsidP="00DE4DD4">
            <w:pPr>
              <w:pStyle w:val="ListBullet"/>
              <w:numPr>
                <w:ilvl w:val="0"/>
                <w:numId w:val="55"/>
              </w:numPr>
            </w:pPr>
            <w:r w:rsidRPr="00991B1B">
              <w:t xml:space="preserve">2000mm </w:t>
            </w:r>
          </w:p>
          <w:p w:rsidR="009D4F28" w:rsidRPr="00991B1B" w:rsidRDefault="009D4F28" w:rsidP="00DE4DD4">
            <w:pPr>
              <w:pStyle w:val="ListBullet"/>
              <w:numPr>
                <w:ilvl w:val="0"/>
                <w:numId w:val="55"/>
              </w:numPr>
            </w:pPr>
            <w:r w:rsidRPr="00991B1B">
              <w:t>Where this is not feasible, 1800mm is acceptable</w:t>
            </w:r>
          </w:p>
          <w:p w:rsidR="009D4F28" w:rsidRPr="00991B1B" w:rsidRDefault="009D4F28" w:rsidP="00DE4DD4">
            <w:pPr>
              <w:pStyle w:val="ListBullet"/>
              <w:numPr>
                <w:ilvl w:val="0"/>
                <w:numId w:val="55"/>
              </w:numPr>
            </w:pPr>
            <w:r w:rsidRPr="00991B1B">
              <w:lastRenderedPageBreak/>
              <w:t>In circumstances where the path of travel is less than 20m in length, a minimum of 1200mm is acceptable</w:t>
            </w:r>
          </w:p>
          <w:p w:rsidR="009D4F28" w:rsidRPr="00991B1B" w:rsidRDefault="009D4F28" w:rsidP="00DE4DD4">
            <w:pPr>
              <w:pStyle w:val="ListBullet"/>
              <w:numPr>
                <w:ilvl w:val="0"/>
                <w:numId w:val="26"/>
              </w:numPr>
            </w:pPr>
            <w:r w:rsidRPr="00991B1B">
              <w:t>A minimum of 2000mm height clearance should be provided and maintained on all continuous accessible paths of travel</w:t>
            </w:r>
            <w:r w:rsidR="00EF10BC" w:rsidRPr="00991B1B">
              <w:t>.</w:t>
            </w:r>
            <w:r w:rsidRPr="00991B1B">
              <w:t xml:space="preserve"> </w:t>
            </w:r>
          </w:p>
          <w:p w:rsidR="009D4F28" w:rsidRPr="00991B1B" w:rsidRDefault="009D4F28" w:rsidP="00DE4DD4">
            <w:pPr>
              <w:pStyle w:val="ListBullet"/>
              <w:numPr>
                <w:ilvl w:val="0"/>
                <w:numId w:val="26"/>
              </w:numPr>
            </w:pPr>
            <w:r w:rsidRPr="00991B1B">
              <w:t>Where the path is a shared path, a minimum height clearance of 2400mm should be provided.</w:t>
            </w:r>
          </w:p>
        </w:tc>
        <w:tc>
          <w:tcPr>
            <w:tcW w:w="2529" w:type="dxa"/>
            <w:tcBorders>
              <w:top w:val="single" w:sz="4" w:space="0" w:color="auto"/>
              <w:bottom w:val="single" w:sz="4" w:space="0" w:color="auto"/>
            </w:tcBorders>
          </w:tcPr>
          <w:p w:rsidR="009D4F28" w:rsidRPr="00991B1B" w:rsidRDefault="009D4F28" w:rsidP="009D4F2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 xml:space="preserve">Australian Human Rights Commission: Access to Premises – Frequently Asked Questions </w:t>
            </w:r>
          </w:p>
          <w:p w:rsidR="004F2E8B" w:rsidRPr="00991B1B" w:rsidRDefault="004F2E8B" w:rsidP="009D4F28">
            <w:pPr>
              <w:pStyle w:val="TableText"/>
              <w:cnfStyle w:val="000000010000" w:firstRow="0" w:lastRow="0" w:firstColumn="0" w:lastColumn="0" w:oddVBand="0" w:evenVBand="0" w:oddHBand="0" w:evenHBand="1" w:firstRowFirstColumn="0" w:firstRowLastColumn="0" w:lastRowFirstColumn="0" w:lastRowLastColumn="0"/>
              <w:rPr>
                <w:sz w:val="24"/>
              </w:rPr>
            </w:pPr>
          </w:p>
          <w:p w:rsidR="009D4F28" w:rsidRPr="00991B1B" w:rsidRDefault="009D4F28" w:rsidP="009D4F2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Australian Human Rights Commission (2013) Advisory Note on Streetscapes, public outdoor areas, fixtures, fittings and furniture</w:t>
            </w:r>
          </w:p>
          <w:p w:rsidR="009D4F28" w:rsidRPr="00991B1B" w:rsidRDefault="009D4F28" w:rsidP="00FA2F51">
            <w:pPr>
              <w:pStyle w:val="BodyText"/>
              <w:spacing w:line="240" w:lineRule="auto"/>
              <w:cnfStyle w:val="000000010000" w:firstRow="0" w:lastRow="0" w:firstColumn="0" w:lastColumn="0" w:oddVBand="0" w:evenVBand="0" w:oddHBand="0" w:evenHBand="1" w:firstRowFirstColumn="0" w:firstRowLastColumn="0" w:lastRowFirstColumn="0" w:lastRowLastColumn="0"/>
            </w:pPr>
            <w:r w:rsidRPr="00991B1B">
              <w:t>City of Sydney</w:t>
            </w:r>
            <w:r w:rsidR="0035396E" w:rsidRPr="00991B1B">
              <w:t xml:space="preserve"> </w:t>
            </w:r>
            <w:r w:rsidRPr="00991B1B">
              <w:rPr>
                <w:rFonts w:cs="Arial"/>
              </w:rPr>
              <w:t xml:space="preserve">Standard Cycleways Treatments Overview </w:t>
            </w:r>
          </w:p>
        </w:tc>
      </w:tr>
      <w:tr w:rsidR="009D4F28" w:rsidRPr="00991B1B" w:rsidTr="002E0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9D4F28" w:rsidRPr="00991B1B" w:rsidRDefault="009D4F28" w:rsidP="00DE4DD4">
            <w:pPr>
              <w:pStyle w:val="TableText"/>
              <w:keepLines/>
              <w:numPr>
                <w:ilvl w:val="0"/>
                <w:numId w:val="26"/>
              </w:numPr>
              <w:spacing w:before="120" w:after="120" w:line="240" w:lineRule="auto"/>
              <w:rPr>
                <w:sz w:val="24"/>
              </w:rPr>
            </w:pPr>
            <w:r w:rsidRPr="00991B1B">
              <w:rPr>
                <w:sz w:val="24"/>
              </w:rPr>
              <w:lastRenderedPageBreak/>
              <w:t>While a path necessarily follows the natural topography of the area, in the best possible circumstances a continuous accessible path of travel along within a park will:</w:t>
            </w:r>
          </w:p>
          <w:p w:rsidR="009D4F28" w:rsidRPr="00991B1B" w:rsidRDefault="00EF10BC" w:rsidP="00DE4DD4">
            <w:pPr>
              <w:pStyle w:val="TableText"/>
              <w:keepLines/>
              <w:numPr>
                <w:ilvl w:val="1"/>
                <w:numId w:val="26"/>
              </w:numPr>
              <w:spacing w:before="60" w:after="60" w:line="240" w:lineRule="auto"/>
              <w:rPr>
                <w:sz w:val="24"/>
              </w:rPr>
            </w:pPr>
            <w:r w:rsidRPr="00991B1B">
              <w:rPr>
                <w:sz w:val="24"/>
              </w:rPr>
              <w:t>h</w:t>
            </w:r>
            <w:r w:rsidR="009D4F28" w:rsidRPr="00991B1B">
              <w:rPr>
                <w:sz w:val="24"/>
              </w:rPr>
              <w:t>ave a gradient of no steeper than 1 in 20</w:t>
            </w:r>
          </w:p>
          <w:p w:rsidR="00031C15" w:rsidRPr="00991B1B" w:rsidRDefault="00EF10BC" w:rsidP="00031C15">
            <w:pPr>
              <w:pStyle w:val="ListNumber"/>
              <w:numPr>
                <w:ilvl w:val="1"/>
                <w:numId w:val="3"/>
              </w:numPr>
              <w:spacing w:before="0"/>
              <w:rPr>
                <w:rFonts w:cs="Arial"/>
                <w:color w:val="000000" w:themeColor="text1"/>
                <w:sz w:val="24"/>
                <w:lang w:val="en"/>
              </w:rPr>
            </w:pPr>
            <w:r w:rsidRPr="00991B1B">
              <w:rPr>
                <w:rFonts w:cs="Arial"/>
                <w:color w:val="000000" w:themeColor="text1"/>
                <w:sz w:val="24"/>
              </w:rPr>
              <w:t>h</w:t>
            </w:r>
            <w:r w:rsidR="00031C15" w:rsidRPr="00991B1B">
              <w:rPr>
                <w:rFonts w:cs="Arial"/>
                <w:color w:val="000000" w:themeColor="text1"/>
                <w:sz w:val="24"/>
              </w:rPr>
              <w:t>ave a cross fall of no steeper than 1 in 40 (or no steeper than 1 in 33 for bitumen surfaces)</w:t>
            </w:r>
          </w:p>
          <w:p w:rsidR="009D4F28" w:rsidRPr="00991B1B" w:rsidRDefault="00EF10BC" w:rsidP="00DE4DD4">
            <w:pPr>
              <w:pStyle w:val="TableText"/>
              <w:keepLines/>
              <w:numPr>
                <w:ilvl w:val="1"/>
                <w:numId w:val="26"/>
              </w:numPr>
              <w:spacing w:before="60" w:after="60" w:line="240" w:lineRule="auto"/>
              <w:rPr>
                <w:sz w:val="24"/>
              </w:rPr>
            </w:pPr>
            <w:r w:rsidRPr="00991B1B">
              <w:rPr>
                <w:sz w:val="24"/>
              </w:rPr>
              <w:t>b</w:t>
            </w:r>
            <w:r w:rsidR="009D4F28" w:rsidRPr="00991B1B">
              <w:rPr>
                <w:sz w:val="24"/>
              </w:rPr>
              <w:t>e as smooth as possible without raised or cracked paving or tree root damage</w:t>
            </w:r>
            <w:r w:rsidRPr="00991B1B">
              <w:rPr>
                <w:sz w:val="24"/>
              </w:rPr>
              <w:t>, and</w:t>
            </w:r>
          </w:p>
          <w:p w:rsidR="009D4F28" w:rsidRPr="00991B1B" w:rsidRDefault="00EF10BC" w:rsidP="00DE4DD4">
            <w:pPr>
              <w:pStyle w:val="TableText"/>
              <w:keepLines/>
              <w:numPr>
                <w:ilvl w:val="1"/>
                <w:numId w:val="26"/>
              </w:numPr>
              <w:spacing w:before="60" w:after="60" w:line="240" w:lineRule="auto"/>
              <w:rPr>
                <w:sz w:val="24"/>
              </w:rPr>
            </w:pPr>
            <w:r w:rsidRPr="00991B1B">
              <w:rPr>
                <w:sz w:val="24"/>
              </w:rPr>
              <w:t>h</w:t>
            </w:r>
            <w:r w:rsidR="009D4F28" w:rsidRPr="00991B1B">
              <w:rPr>
                <w:sz w:val="24"/>
              </w:rPr>
              <w:t xml:space="preserve">ave a slip resistant surface during dry and wet conditions. </w:t>
            </w:r>
            <w:r w:rsidR="00AA00AD" w:rsidRPr="00991B1B">
              <w:rPr>
                <w:sz w:val="24"/>
              </w:rPr>
              <w:t>Specifically,</w:t>
            </w:r>
            <w:r w:rsidR="009D4F28" w:rsidRPr="00991B1B">
              <w:rPr>
                <w:sz w:val="24"/>
              </w:rPr>
              <w:t xml:space="preserve"> foot</w:t>
            </w:r>
            <w:r w:rsidR="00487425" w:rsidRPr="00991B1B">
              <w:rPr>
                <w:sz w:val="24"/>
              </w:rPr>
              <w:t xml:space="preserve">path </w:t>
            </w:r>
            <w:r w:rsidR="009D4F28" w:rsidRPr="00991B1B">
              <w:rPr>
                <w:sz w:val="24"/>
              </w:rPr>
              <w:t>materials will have a minimum slip resistance rating</w:t>
            </w:r>
            <w:r w:rsidRPr="00991B1B">
              <w:rPr>
                <w:sz w:val="24"/>
              </w:rPr>
              <w:t>:</w:t>
            </w:r>
            <w:r w:rsidR="009D4F28" w:rsidRPr="00991B1B">
              <w:rPr>
                <w:sz w:val="24"/>
              </w:rPr>
              <w:t xml:space="preserve"> </w:t>
            </w:r>
          </w:p>
          <w:p w:rsidR="0037215A" w:rsidRPr="00991B1B" w:rsidRDefault="0037215A" w:rsidP="00DE4DD4">
            <w:pPr>
              <w:pStyle w:val="ListNumber"/>
              <w:numPr>
                <w:ilvl w:val="2"/>
                <w:numId w:val="26"/>
              </w:numPr>
              <w:rPr>
                <w:rFonts w:cs="Arial"/>
                <w:color w:val="000000" w:themeColor="text1"/>
                <w:sz w:val="24"/>
              </w:rPr>
            </w:pPr>
            <w:r w:rsidRPr="00991B1B">
              <w:rPr>
                <w:rFonts w:cs="Arial"/>
                <w:color w:val="000000" w:themeColor="text1"/>
                <w:sz w:val="24"/>
              </w:rPr>
              <w:t xml:space="preserve">P 5 for ramps and </w:t>
            </w:r>
            <w:r w:rsidR="00487425" w:rsidRPr="00991B1B">
              <w:rPr>
                <w:sz w:val="24"/>
              </w:rPr>
              <w:t xml:space="preserve">footpaths </w:t>
            </w:r>
            <w:r w:rsidRPr="00991B1B">
              <w:rPr>
                <w:rFonts w:cs="Arial"/>
                <w:color w:val="000000" w:themeColor="text1"/>
                <w:sz w:val="24"/>
              </w:rPr>
              <w:t>steeper than 1:14</w:t>
            </w:r>
            <w:r w:rsidR="00EF10BC" w:rsidRPr="00991B1B">
              <w:rPr>
                <w:rFonts w:cs="Arial"/>
                <w:color w:val="000000" w:themeColor="text1"/>
                <w:sz w:val="24"/>
              </w:rPr>
              <w:t>.</w:t>
            </w:r>
          </w:p>
          <w:p w:rsidR="009D4F28" w:rsidRPr="00991B1B" w:rsidRDefault="0037215A" w:rsidP="00DE4DD4">
            <w:pPr>
              <w:pStyle w:val="ListNumber"/>
              <w:numPr>
                <w:ilvl w:val="2"/>
                <w:numId w:val="26"/>
              </w:numPr>
              <w:spacing w:before="0"/>
              <w:rPr>
                <w:sz w:val="24"/>
              </w:rPr>
            </w:pPr>
            <w:r w:rsidRPr="00991B1B">
              <w:rPr>
                <w:rFonts w:cs="Arial"/>
                <w:color w:val="000000" w:themeColor="text1"/>
                <w:sz w:val="24"/>
              </w:rPr>
              <w:t xml:space="preserve">P 4 for ramps and </w:t>
            </w:r>
            <w:r w:rsidR="00487425" w:rsidRPr="00991B1B">
              <w:rPr>
                <w:sz w:val="24"/>
              </w:rPr>
              <w:t xml:space="preserve">footpaths </w:t>
            </w:r>
            <w:r w:rsidRPr="00991B1B">
              <w:rPr>
                <w:rFonts w:cs="Arial"/>
                <w:color w:val="000000" w:themeColor="text1"/>
                <w:sz w:val="24"/>
              </w:rPr>
              <w:t>under 1:14</w:t>
            </w:r>
            <w:r w:rsidRPr="00991B1B">
              <w:rPr>
                <w:color w:val="000000" w:themeColor="text1"/>
                <w:sz w:val="24"/>
              </w:rPr>
              <w:t>.</w:t>
            </w:r>
          </w:p>
        </w:tc>
        <w:tc>
          <w:tcPr>
            <w:tcW w:w="2529" w:type="dxa"/>
            <w:tcBorders>
              <w:top w:val="single" w:sz="4" w:space="0" w:color="auto"/>
              <w:bottom w:val="single" w:sz="4" w:space="0" w:color="auto"/>
            </w:tcBorders>
            <w:shd w:val="clear" w:color="auto" w:fill="E0E9EF"/>
          </w:tcPr>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Access to Premises – Frequently Asked Questions</w:t>
            </w:r>
          </w:p>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p>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 4586 (2013)</w:t>
            </w:r>
          </w:p>
        </w:tc>
      </w:tr>
      <w:tr w:rsidR="009D4F28" w:rsidRPr="00991B1B" w:rsidTr="002E0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2310F4" w:rsidRPr="00991B1B" w:rsidRDefault="009D4F28" w:rsidP="00DE4DD4">
            <w:pPr>
              <w:pStyle w:val="TableText"/>
              <w:keepLines/>
              <w:numPr>
                <w:ilvl w:val="0"/>
                <w:numId w:val="26"/>
              </w:numPr>
              <w:spacing w:before="120" w:after="120" w:line="240" w:lineRule="auto"/>
              <w:rPr>
                <w:sz w:val="24"/>
              </w:rPr>
            </w:pPr>
            <w:r w:rsidRPr="00991B1B">
              <w:rPr>
                <w:sz w:val="24"/>
              </w:rPr>
              <w:t>Paving materials will be made of materials that are stable and durable.</w:t>
            </w:r>
            <w:r w:rsidR="00361471" w:rsidRPr="00991B1B">
              <w:rPr>
                <w:sz w:val="24"/>
              </w:rPr>
              <w:t xml:space="preserve"> </w:t>
            </w:r>
            <w:r w:rsidRPr="00991B1B">
              <w:rPr>
                <w:sz w:val="24"/>
              </w:rPr>
              <w:t xml:space="preserve">Irregular paving materials with varied textures and heights will be avoided for the continuous accessible path of travel. </w:t>
            </w:r>
            <w:r w:rsidR="0006007A" w:rsidRPr="00991B1B">
              <w:rPr>
                <w:sz w:val="24"/>
              </w:rPr>
              <w:t>Examples can include some cobblestones, stepping stones, loose pebbles or gravel, large pebblecretes and decking</w:t>
            </w:r>
            <w:r w:rsidR="00EF10BC" w:rsidRPr="00991B1B">
              <w:rPr>
                <w:sz w:val="24"/>
              </w:rPr>
              <w:t>.</w:t>
            </w:r>
            <w:r w:rsidR="0006007A" w:rsidRPr="00991B1B">
              <w:rPr>
                <w:sz w:val="24"/>
              </w:rPr>
              <w:t xml:space="preserve"> </w:t>
            </w:r>
          </w:p>
        </w:tc>
        <w:tc>
          <w:tcPr>
            <w:tcW w:w="2529" w:type="dxa"/>
            <w:tcBorders>
              <w:top w:val="single" w:sz="4" w:space="0" w:color="auto"/>
              <w:bottom w:val="single" w:sz="4" w:space="0" w:color="auto"/>
            </w:tcBorders>
          </w:tcPr>
          <w:p w:rsidR="009D4F28" w:rsidRPr="00991B1B" w:rsidRDefault="009D4F28" w:rsidP="009D4F2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 4586 (2013)</w:t>
            </w:r>
          </w:p>
        </w:tc>
      </w:tr>
      <w:tr w:rsidR="00F64DC2" w:rsidRPr="00991B1B" w:rsidTr="00624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CF628B" w:rsidRPr="00991B1B" w:rsidRDefault="00CF628B" w:rsidP="00DE4DD4">
            <w:pPr>
              <w:pStyle w:val="ListBullet"/>
              <w:numPr>
                <w:ilvl w:val="0"/>
                <w:numId w:val="26"/>
              </w:numPr>
            </w:pPr>
            <w:r w:rsidRPr="00991B1B">
              <w:t>The continuous accessible path of travel will incorporate defined pathway edgings that include a continuous physical element which provides a detectable horizontal or vertical outline or edge for navigation. Examples of shorelines provided by landscaping include:</w:t>
            </w:r>
          </w:p>
          <w:p w:rsidR="00CF628B" w:rsidRPr="00991B1B" w:rsidRDefault="00CF628B" w:rsidP="00DE4DD4">
            <w:pPr>
              <w:pStyle w:val="TableText"/>
              <w:keepLines/>
              <w:numPr>
                <w:ilvl w:val="1"/>
                <w:numId w:val="26"/>
              </w:numPr>
              <w:spacing w:before="60" w:after="60" w:line="240" w:lineRule="auto"/>
              <w:ind w:left="714" w:hanging="357"/>
              <w:rPr>
                <w:sz w:val="24"/>
              </w:rPr>
            </w:pPr>
            <w:r w:rsidRPr="00991B1B">
              <w:rPr>
                <w:sz w:val="24"/>
              </w:rPr>
              <w:t>An adjacent building walls</w:t>
            </w:r>
          </w:p>
          <w:p w:rsidR="00CF628B" w:rsidRPr="00991B1B" w:rsidRDefault="00CF628B" w:rsidP="00DE4DD4">
            <w:pPr>
              <w:pStyle w:val="TableText"/>
              <w:keepLines/>
              <w:numPr>
                <w:ilvl w:val="1"/>
                <w:numId w:val="26"/>
              </w:numPr>
              <w:spacing w:before="60" w:after="60" w:line="240" w:lineRule="auto"/>
              <w:ind w:left="714" w:hanging="357"/>
              <w:rPr>
                <w:sz w:val="24"/>
              </w:rPr>
            </w:pPr>
            <w:r w:rsidRPr="00991B1B">
              <w:rPr>
                <w:sz w:val="24"/>
              </w:rPr>
              <w:t>An adjacent raised landscape fixture or planting that incorporates either kerb, low height wall, raised planting area</w:t>
            </w:r>
          </w:p>
          <w:p w:rsidR="006D7962" w:rsidRPr="00991B1B" w:rsidRDefault="00CF628B" w:rsidP="00DE4DD4">
            <w:pPr>
              <w:pStyle w:val="TableText"/>
              <w:keepLines/>
              <w:numPr>
                <w:ilvl w:val="1"/>
                <w:numId w:val="26"/>
              </w:numPr>
              <w:spacing w:before="60" w:after="60" w:line="240" w:lineRule="auto"/>
              <w:ind w:left="714" w:hanging="357"/>
              <w:rPr>
                <w:sz w:val="24"/>
              </w:rPr>
            </w:pPr>
            <w:r w:rsidRPr="00991B1B">
              <w:rPr>
                <w:sz w:val="24"/>
              </w:rPr>
              <w:t>An adjacent flush landscape fixture or planting (e.g. mulch or lawn)</w:t>
            </w:r>
            <w:r w:rsidR="00EF10BC" w:rsidRPr="00991B1B">
              <w:rPr>
                <w:sz w:val="24"/>
              </w:rPr>
              <w:t>.</w:t>
            </w:r>
          </w:p>
          <w:p w:rsidR="00F64DC2" w:rsidRPr="00991B1B" w:rsidRDefault="00F64DC2" w:rsidP="00DE4DD4">
            <w:pPr>
              <w:pStyle w:val="TableText"/>
              <w:keepLines/>
              <w:numPr>
                <w:ilvl w:val="1"/>
                <w:numId w:val="26"/>
              </w:numPr>
              <w:spacing w:before="60" w:after="60" w:line="240" w:lineRule="auto"/>
              <w:ind w:left="714" w:hanging="357"/>
              <w:rPr>
                <w:sz w:val="24"/>
              </w:rPr>
            </w:pPr>
            <w:r w:rsidRPr="00991B1B">
              <w:rPr>
                <w:sz w:val="24"/>
              </w:rPr>
              <w:t>Pavement edging</w:t>
            </w:r>
            <w:r w:rsidR="00CF628B" w:rsidRPr="00991B1B">
              <w:rPr>
                <w:sz w:val="24"/>
              </w:rPr>
              <w:t xml:space="preserve"> shall:</w:t>
            </w:r>
            <w:r w:rsidRPr="00991B1B">
              <w:rPr>
                <w:sz w:val="24"/>
              </w:rPr>
              <w:t xml:space="preserve"> </w:t>
            </w:r>
          </w:p>
          <w:p w:rsidR="006D7962" w:rsidRPr="00991B1B" w:rsidRDefault="00A25199" w:rsidP="00DE4DD4">
            <w:pPr>
              <w:pStyle w:val="TableText"/>
              <w:keepLines/>
              <w:numPr>
                <w:ilvl w:val="0"/>
                <w:numId w:val="121"/>
              </w:numPr>
              <w:spacing w:before="60" w:after="60" w:line="240" w:lineRule="auto"/>
              <w:rPr>
                <w:sz w:val="24"/>
              </w:rPr>
            </w:pPr>
            <w:r w:rsidRPr="00991B1B">
              <w:rPr>
                <w:sz w:val="24"/>
              </w:rPr>
              <w:t xml:space="preserve">have </w:t>
            </w:r>
            <w:r w:rsidR="00F64DC2" w:rsidRPr="00991B1B">
              <w:rPr>
                <w:sz w:val="24"/>
              </w:rPr>
              <w:t>minimum 30% luminance contrast with main paving material</w:t>
            </w:r>
          </w:p>
          <w:p w:rsidR="006D7962" w:rsidRPr="00991B1B" w:rsidRDefault="00A25199" w:rsidP="00DE4DD4">
            <w:pPr>
              <w:pStyle w:val="TableText"/>
              <w:keepLines/>
              <w:numPr>
                <w:ilvl w:val="0"/>
                <w:numId w:val="121"/>
              </w:numPr>
              <w:spacing w:before="60" w:after="60" w:line="240" w:lineRule="auto"/>
              <w:rPr>
                <w:sz w:val="24"/>
              </w:rPr>
            </w:pPr>
            <w:r w:rsidRPr="00991B1B">
              <w:rPr>
                <w:sz w:val="24"/>
              </w:rPr>
              <w:t>c</w:t>
            </w:r>
            <w:r w:rsidR="00F64DC2" w:rsidRPr="00991B1B">
              <w:rPr>
                <w:sz w:val="24"/>
              </w:rPr>
              <w:t>onsider textural contrast</w:t>
            </w:r>
            <w:r w:rsidRPr="00991B1B">
              <w:rPr>
                <w:sz w:val="24"/>
              </w:rPr>
              <w:t>, and</w:t>
            </w:r>
          </w:p>
          <w:p w:rsidR="00CF628B" w:rsidRPr="00991B1B" w:rsidRDefault="00A25199" w:rsidP="00DE4DD4">
            <w:pPr>
              <w:pStyle w:val="TableText"/>
              <w:keepLines/>
              <w:numPr>
                <w:ilvl w:val="0"/>
                <w:numId w:val="121"/>
              </w:numPr>
              <w:spacing w:before="60" w:after="60" w:line="240" w:lineRule="auto"/>
              <w:rPr>
                <w:sz w:val="24"/>
              </w:rPr>
            </w:pPr>
            <w:r w:rsidRPr="00991B1B">
              <w:rPr>
                <w:sz w:val="24"/>
              </w:rPr>
              <w:t>i</w:t>
            </w:r>
            <w:r w:rsidR="00F64DC2" w:rsidRPr="00991B1B">
              <w:rPr>
                <w:sz w:val="24"/>
              </w:rPr>
              <w:t>ncorporate 500mm clearance in front of seating</w:t>
            </w:r>
            <w:r w:rsidRPr="00991B1B">
              <w:rPr>
                <w:sz w:val="24"/>
              </w:rPr>
              <w:t>.</w:t>
            </w:r>
          </w:p>
        </w:tc>
        <w:tc>
          <w:tcPr>
            <w:tcW w:w="2529" w:type="dxa"/>
            <w:tcBorders>
              <w:top w:val="single" w:sz="4" w:space="0" w:color="auto"/>
              <w:bottom w:val="single" w:sz="4" w:space="0" w:color="auto"/>
            </w:tcBorders>
            <w:shd w:val="clear" w:color="auto" w:fill="E0E9EF"/>
          </w:tcPr>
          <w:p w:rsidR="00361471" w:rsidRPr="00991B1B" w:rsidRDefault="00AB7303"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Draft Australian Standard AS1428.4.2 (2015)</w:t>
            </w:r>
          </w:p>
          <w:p w:rsidR="00AB7303" w:rsidRPr="00991B1B" w:rsidRDefault="00AB7303" w:rsidP="009D4F28">
            <w:pPr>
              <w:pStyle w:val="TableText"/>
              <w:cnfStyle w:val="000000100000" w:firstRow="0" w:lastRow="0" w:firstColumn="0" w:lastColumn="0" w:oddVBand="0" w:evenVBand="0" w:oddHBand="1" w:evenHBand="0" w:firstRowFirstColumn="0" w:firstRowLastColumn="0" w:lastRowFirstColumn="0" w:lastRowLastColumn="0"/>
              <w:rPr>
                <w:sz w:val="24"/>
              </w:rPr>
            </w:pPr>
          </w:p>
          <w:p w:rsidR="00CF628B" w:rsidRPr="00991B1B" w:rsidRDefault="00361471" w:rsidP="00FA2F51">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w:t>
            </w:r>
            <w:r w:rsidR="00F64DC2" w:rsidRPr="00991B1B">
              <w:rPr>
                <w:sz w:val="24"/>
              </w:rPr>
              <w:t xml:space="preserve"> 1428.2. Clause 27</w:t>
            </w:r>
          </w:p>
        </w:tc>
      </w:tr>
      <w:tr w:rsidR="00F64DC2" w:rsidRPr="00991B1B" w:rsidTr="00624C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051A1D" w:rsidRPr="00991B1B" w:rsidRDefault="00A24928" w:rsidP="00DE4DD4">
            <w:pPr>
              <w:pStyle w:val="TableText"/>
              <w:keepLines/>
              <w:numPr>
                <w:ilvl w:val="0"/>
                <w:numId w:val="26"/>
              </w:numPr>
              <w:spacing w:before="120" w:after="120" w:line="240" w:lineRule="auto"/>
              <w:rPr>
                <w:sz w:val="24"/>
              </w:rPr>
            </w:pPr>
            <w:r w:rsidRPr="00991B1B">
              <w:rPr>
                <w:sz w:val="24"/>
              </w:rPr>
              <w:lastRenderedPageBreak/>
              <w:t>Suspended</w:t>
            </w:r>
            <w:r w:rsidR="00051A1D" w:rsidRPr="00991B1B">
              <w:rPr>
                <w:sz w:val="24"/>
              </w:rPr>
              <w:t xml:space="preserve"> pathways will be made of long lasting materials to take the weight and usage of all users with wheeled chairs, prams or barrows. </w:t>
            </w:r>
          </w:p>
          <w:p w:rsidR="00F64DC2" w:rsidRPr="00991B1B" w:rsidRDefault="00F64DC2" w:rsidP="00DE4DD4">
            <w:pPr>
              <w:pStyle w:val="TableText"/>
              <w:keepLines/>
              <w:numPr>
                <w:ilvl w:val="0"/>
                <w:numId w:val="26"/>
              </w:numPr>
              <w:spacing w:before="120" w:after="120" w:line="240" w:lineRule="auto"/>
              <w:rPr>
                <w:sz w:val="24"/>
              </w:rPr>
            </w:pPr>
            <w:r w:rsidRPr="00991B1B">
              <w:rPr>
                <w:sz w:val="24"/>
              </w:rPr>
              <w:t>Where suspended walkways are provided they shall:</w:t>
            </w:r>
          </w:p>
          <w:p w:rsidR="00F64DC2" w:rsidRPr="00991B1B" w:rsidRDefault="003617A6" w:rsidP="00DE4DD4">
            <w:pPr>
              <w:pStyle w:val="TableText"/>
              <w:keepLines/>
              <w:numPr>
                <w:ilvl w:val="1"/>
                <w:numId w:val="26"/>
              </w:numPr>
              <w:spacing w:before="60" w:after="60" w:line="240" w:lineRule="auto"/>
              <w:ind w:left="714" w:hanging="357"/>
              <w:rPr>
                <w:sz w:val="24"/>
              </w:rPr>
            </w:pPr>
            <w:r w:rsidRPr="00991B1B">
              <w:rPr>
                <w:sz w:val="24"/>
              </w:rPr>
              <w:t>h</w:t>
            </w:r>
            <w:r w:rsidR="00F64DC2" w:rsidRPr="00991B1B">
              <w:rPr>
                <w:sz w:val="24"/>
              </w:rPr>
              <w:t>ave a minimum width of 2000mm</w:t>
            </w:r>
          </w:p>
          <w:p w:rsidR="00F64DC2" w:rsidRPr="00991B1B" w:rsidRDefault="003617A6" w:rsidP="00DE4DD4">
            <w:pPr>
              <w:pStyle w:val="TableText"/>
              <w:keepLines/>
              <w:numPr>
                <w:ilvl w:val="1"/>
                <w:numId w:val="26"/>
              </w:numPr>
              <w:spacing w:before="60" w:after="60" w:line="240" w:lineRule="auto"/>
              <w:ind w:left="714" w:hanging="357"/>
              <w:rPr>
                <w:sz w:val="24"/>
              </w:rPr>
            </w:pPr>
            <w:r w:rsidRPr="00991B1B">
              <w:rPr>
                <w:sz w:val="24"/>
              </w:rPr>
              <w:t>h</w:t>
            </w:r>
            <w:r w:rsidR="00F64DC2" w:rsidRPr="00991B1B">
              <w:rPr>
                <w:sz w:val="24"/>
              </w:rPr>
              <w:t>ave a minimum height of 2000mm</w:t>
            </w:r>
          </w:p>
          <w:p w:rsidR="00F64DC2" w:rsidRPr="00991B1B" w:rsidRDefault="003617A6" w:rsidP="00DE4DD4">
            <w:pPr>
              <w:pStyle w:val="TableText"/>
              <w:keepLines/>
              <w:numPr>
                <w:ilvl w:val="1"/>
                <w:numId w:val="26"/>
              </w:numPr>
              <w:spacing w:before="60" w:after="60" w:line="240" w:lineRule="auto"/>
              <w:ind w:left="714" w:hanging="357"/>
              <w:rPr>
                <w:sz w:val="24"/>
              </w:rPr>
            </w:pPr>
            <w:r w:rsidRPr="00991B1B">
              <w:rPr>
                <w:sz w:val="24"/>
              </w:rPr>
              <w:t>have m</w:t>
            </w:r>
            <w:r w:rsidR="00F64DC2" w:rsidRPr="00991B1B">
              <w:rPr>
                <w:sz w:val="24"/>
              </w:rPr>
              <w:t xml:space="preserve">inimum slip resistance of </w:t>
            </w:r>
            <w:r w:rsidR="0037215A" w:rsidRPr="00991B1B">
              <w:rPr>
                <w:sz w:val="24"/>
              </w:rPr>
              <w:t>P4</w:t>
            </w:r>
          </w:p>
          <w:p w:rsidR="00F64DC2" w:rsidRPr="00991B1B" w:rsidRDefault="003617A6" w:rsidP="00DE4DD4">
            <w:pPr>
              <w:pStyle w:val="TableText"/>
              <w:keepLines/>
              <w:numPr>
                <w:ilvl w:val="1"/>
                <w:numId w:val="26"/>
              </w:numPr>
              <w:spacing w:before="60" w:after="60" w:line="240" w:lineRule="auto"/>
              <w:ind w:left="714" w:hanging="357"/>
              <w:rPr>
                <w:sz w:val="24"/>
              </w:rPr>
            </w:pPr>
            <w:r w:rsidRPr="00991B1B">
              <w:rPr>
                <w:sz w:val="24"/>
              </w:rPr>
              <w:t xml:space="preserve">be no </w:t>
            </w:r>
            <w:r w:rsidR="00F64DC2" w:rsidRPr="00991B1B">
              <w:rPr>
                <w:sz w:val="24"/>
              </w:rPr>
              <w:t xml:space="preserve">steeper </w:t>
            </w:r>
            <w:r w:rsidR="00624C4C" w:rsidRPr="00991B1B">
              <w:rPr>
                <w:sz w:val="24"/>
              </w:rPr>
              <w:t>than in</w:t>
            </w:r>
            <w:r w:rsidR="00F64DC2" w:rsidRPr="00991B1B">
              <w:rPr>
                <w:sz w:val="24"/>
              </w:rPr>
              <w:t xml:space="preserve"> </w:t>
            </w:r>
            <w:r w:rsidR="00F421AE" w:rsidRPr="00991B1B">
              <w:rPr>
                <w:sz w:val="24"/>
              </w:rPr>
              <w:t xml:space="preserve">1 in </w:t>
            </w:r>
            <w:r w:rsidR="00EF10BC" w:rsidRPr="00991B1B">
              <w:rPr>
                <w:sz w:val="24"/>
              </w:rPr>
              <w:t>33, and</w:t>
            </w:r>
          </w:p>
          <w:p w:rsidR="00051A1D" w:rsidRPr="00991B1B" w:rsidRDefault="003617A6" w:rsidP="00DE4DD4">
            <w:pPr>
              <w:pStyle w:val="TableText"/>
              <w:keepLines/>
              <w:numPr>
                <w:ilvl w:val="1"/>
                <w:numId w:val="26"/>
              </w:numPr>
              <w:spacing w:before="60" w:after="60" w:line="240" w:lineRule="auto"/>
              <w:ind w:left="714" w:hanging="357"/>
              <w:rPr>
                <w:sz w:val="24"/>
              </w:rPr>
            </w:pPr>
            <w:r w:rsidRPr="00991B1B">
              <w:rPr>
                <w:sz w:val="24"/>
              </w:rPr>
              <w:t>i</w:t>
            </w:r>
            <w:r w:rsidR="00F64DC2" w:rsidRPr="00991B1B">
              <w:rPr>
                <w:sz w:val="24"/>
              </w:rPr>
              <w:t>nclude</w:t>
            </w:r>
            <w:r w:rsidRPr="00991B1B">
              <w:rPr>
                <w:sz w:val="24"/>
              </w:rPr>
              <w:tab/>
              <w:t>an adjacent raised kerb edge with a minimum height of 150mm as per AS1428.1 (2009) Clause 10.2</w:t>
            </w:r>
            <w:r w:rsidR="009C4411" w:rsidRPr="00991B1B">
              <w:rPr>
                <w:sz w:val="24"/>
              </w:rPr>
              <w:t>.</w:t>
            </w:r>
            <w:r w:rsidRPr="00991B1B">
              <w:rPr>
                <w:sz w:val="24"/>
              </w:rPr>
              <w:t xml:space="preserve"> </w:t>
            </w:r>
          </w:p>
        </w:tc>
        <w:tc>
          <w:tcPr>
            <w:tcW w:w="2529" w:type="dxa"/>
            <w:tcBorders>
              <w:top w:val="single" w:sz="4" w:space="0" w:color="auto"/>
              <w:bottom w:val="single" w:sz="4" w:space="0" w:color="auto"/>
            </w:tcBorders>
            <w:shd w:val="clear" w:color="auto" w:fill="E0E9EF"/>
          </w:tcPr>
          <w:p w:rsidR="00361471" w:rsidRPr="00991B1B" w:rsidRDefault="00361471" w:rsidP="00361471">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Australian Human Rights Commission: Access to Premises – Frequently Asked Questions</w:t>
            </w:r>
          </w:p>
          <w:p w:rsidR="00361471" w:rsidRPr="00991B1B" w:rsidRDefault="00361471" w:rsidP="00361471">
            <w:pPr>
              <w:pStyle w:val="TableText"/>
              <w:cnfStyle w:val="010000000000" w:firstRow="0" w:lastRow="1" w:firstColumn="0" w:lastColumn="0" w:oddVBand="0" w:evenVBand="0" w:oddHBand="0" w:evenHBand="0" w:firstRowFirstColumn="0" w:firstRowLastColumn="0" w:lastRowFirstColumn="0" w:lastRowLastColumn="0"/>
              <w:rPr>
                <w:sz w:val="24"/>
              </w:rPr>
            </w:pPr>
          </w:p>
          <w:p w:rsidR="00F64DC2" w:rsidRPr="00991B1B" w:rsidRDefault="003617A6" w:rsidP="009D4F2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AS1428.1 (2009) Clause 10.2</w:t>
            </w:r>
          </w:p>
        </w:tc>
      </w:tr>
    </w:tbl>
    <w:p w:rsidR="00624C4C" w:rsidRDefault="00624C4C" w:rsidP="00410B4B">
      <w:pPr>
        <w:pStyle w:val="Heading2"/>
        <w:sectPr w:rsidR="00624C4C" w:rsidSect="00624C4C">
          <w:pgSz w:w="11906" w:h="16838" w:code="9"/>
          <w:pgMar w:top="1560" w:right="680" w:bottom="1247" w:left="680" w:header="567" w:footer="340" w:gutter="0"/>
          <w:cols w:space="397"/>
          <w:docGrid w:linePitch="360"/>
        </w:sectPr>
      </w:pPr>
    </w:p>
    <w:p w:rsidR="009D4F28" w:rsidRDefault="003617A6" w:rsidP="00410B4B">
      <w:pPr>
        <w:pStyle w:val="Heading2"/>
      </w:pPr>
      <w:bookmarkStart w:id="313" w:name="_Toc519182391"/>
      <w:bookmarkStart w:id="314" w:name="_Toc519182646"/>
      <w:bookmarkStart w:id="315" w:name="_Toc519183133"/>
      <w:bookmarkStart w:id="316" w:name="_Toc519183223"/>
      <w:bookmarkStart w:id="317" w:name="_Toc519183343"/>
      <w:bookmarkStart w:id="318" w:name="_Toc525030200"/>
      <w:bookmarkStart w:id="319" w:name="_Toc16510716"/>
      <w:r>
        <w:lastRenderedPageBreak/>
        <w:t>Planting</w:t>
      </w:r>
      <w:bookmarkEnd w:id="313"/>
      <w:bookmarkEnd w:id="314"/>
      <w:bookmarkEnd w:id="315"/>
      <w:bookmarkEnd w:id="316"/>
      <w:bookmarkEnd w:id="317"/>
      <w:bookmarkEnd w:id="318"/>
      <w:bookmarkEnd w:id="319"/>
    </w:p>
    <w:p w:rsidR="009D4F28" w:rsidRDefault="003617A6" w:rsidP="009D4F28">
      <w:pPr>
        <w:pStyle w:val="BodyText"/>
        <w:rPr>
          <w:lang w:val="en"/>
        </w:rPr>
      </w:pPr>
      <w:r>
        <w:rPr>
          <w:lang w:val="en"/>
        </w:rPr>
        <w:t xml:space="preserve">The </w:t>
      </w:r>
      <w:r w:rsidR="009D4F28">
        <w:rPr>
          <w:lang w:val="en"/>
        </w:rPr>
        <w:t xml:space="preserve">choice and placement </w:t>
      </w:r>
      <w:r w:rsidR="00A25199">
        <w:rPr>
          <w:lang w:val="en"/>
        </w:rPr>
        <w:t xml:space="preserve">of </w:t>
      </w:r>
      <w:r w:rsidR="009D4F28">
        <w:rPr>
          <w:lang w:val="en"/>
        </w:rPr>
        <w:t xml:space="preserve">plantings can enhance access by creating shorelines </w:t>
      </w:r>
      <w:r w:rsidR="00D37916">
        <w:rPr>
          <w:lang w:val="en"/>
        </w:rPr>
        <w:t>with adjacent pathways t</w:t>
      </w:r>
      <w:r w:rsidR="009D4F28">
        <w:rPr>
          <w:lang w:val="en"/>
        </w:rPr>
        <w:t>hat assist with navigation for people who are blind or have low vision. Planting choices should be carefully considered to ensure they do not create trip and slip hazards or obstruct sight lines.</w:t>
      </w:r>
    </w:p>
    <w:p w:rsidR="00350F08" w:rsidRPr="006D540A" w:rsidRDefault="00350F08" w:rsidP="00350F08">
      <w:pPr>
        <w:pStyle w:val="Heading3"/>
      </w:pPr>
      <w:r>
        <w:t xml:space="preserve">Objectives </w:t>
      </w:r>
    </w:p>
    <w:p w:rsidR="00350F08" w:rsidRPr="00A3683C" w:rsidRDefault="00350F08" w:rsidP="00DE4DD4">
      <w:pPr>
        <w:pStyle w:val="BodyText"/>
        <w:keepLines/>
        <w:numPr>
          <w:ilvl w:val="0"/>
          <w:numId w:val="87"/>
        </w:numPr>
        <w:spacing w:line="240" w:lineRule="auto"/>
        <w:rPr>
          <w:lang w:val="en"/>
        </w:rPr>
      </w:pPr>
      <w:r>
        <w:rPr>
          <w:lang w:val="en"/>
        </w:rPr>
        <w:t xml:space="preserve">Planting </w:t>
      </w:r>
      <w:r w:rsidRPr="00A3683C">
        <w:rPr>
          <w:lang w:val="en"/>
        </w:rPr>
        <w:t xml:space="preserve">will be considered to ensure that </w:t>
      </w:r>
      <w:r w:rsidR="00A25199">
        <w:rPr>
          <w:lang w:val="en"/>
        </w:rPr>
        <w:t xml:space="preserve">it </w:t>
      </w:r>
      <w:r w:rsidRPr="00A3683C">
        <w:rPr>
          <w:lang w:val="en"/>
        </w:rPr>
        <w:t>do</w:t>
      </w:r>
      <w:r w:rsidR="00A25199">
        <w:rPr>
          <w:lang w:val="en"/>
        </w:rPr>
        <w:t>es</w:t>
      </w:r>
      <w:r w:rsidRPr="00A3683C">
        <w:rPr>
          <w:lang w:val="en"/>
        </w:rPr>
        <w:t xml:space="preserve"> not drop excessive debris along the continuous accessible path of travel and over areas where </w:t>
      </w:r>
      <w:r w:rsidR="00A25199">
        <w:rPr>
          <w:lang w:val="en"/>
        </w:rPr>
        <w:t xml:space="preserve">plants </w:t>
      </w:r>
      <w:r w:rsidRPr="00A3683C">
        <w:rPr>
          <w:lang w:val="en"/>
        </w:rPr>
        <w:t>are intended to provide shade elements.</w:t>
      </w:r>
    </w:p>
    <w:p w:rsidR="00350F08" w:rsidRPr="00A3683C" w:rsidRDefault="00350F08" w:rsidP="00DE4DD4">
      <w:pPr>
        <w:pStyle w:val="BodyText"/>
        <w:keepLines/>
        <w:numPr>
          <w:ilvl w:val="0"/>
          <w:numId w:val="87"/>
        </w:numPr>
        <w:spacing w:line="240" w:lineRule="auto"/>
        <w:rPr>
          <w:lang w:val="en"/>
        </w:rPr>
      </w:pPr>
      <w:r w:rsidRPr="00A3683C">
        <w:rPr>
          <w:lang w:val="en"/>
        </w:rPr>
        <w:t xml:space="preserve">Consideration will be given to ensure </w:t>
      </w:r>
      <w:r>
        <w:rPr>
          <w:lang w:val="en"/>
        </w:rPr>
        <w:t xml:space="preserve">planting does </w:t>
      </w:r>
      <w:r w:rsidRPr="00A3683C">
        <w:rPr>
          <w:lang w:val="en"/>
        </w:rPr>
        <w:t>not encroach the continuous accessible path of travel</w:t>
      </w:r>
      <w:r>
        <w:rPr>
          <w:lang w:val="en"/>
        </w:rPr>
        <w:t xml:space="preserve"> or obstruct</w:t>
      </w:r>
      <w:r w:rsidRPr="00C90716">
        <w:rPr>
          <w:lang w:val="en"/>
        </w:rPr>
        <w:t xml:space="preserve"> </w:t>
      </w:r>
      <w:r>
        <w:rPr>
          <w:lang w:val="en"/>
        </w:rPr>
        <w:t>sight lines.</w:t>
      </w:r>
    </w:p>
    <w:p w:rsidR="00350F08" w:rsidRPr="00D66A28" w:rsidRDefault="003A4E6E" w:rsidP="003A4E6E">
      <w:pPr>
        <w:pStyle w:val="BodyText"/>
        <w:keepLines/>
        <w:numPr>
          <w:ilvl w:val="0"/>
          <w:numId w:val="87"/>
        </w:numPr>
        <w:spacing w:line="240" w:lineRule="auto"/>
        <w:rPr>
          <w:lang w:val="en"/>
        </w:rPr>
      </w:pPr>
      <w:r w:rsidRPr="003A4E6E">
        <w:rPr>
          <w:lang w:val="en"/>
        </w:rPr>
        <w:t xml:space="preserve">Landscape </w:t>
      </w:r>
      <w:r w:rsidR="00E61A6F" w:rsidRPr="003A4E6E">
        <w:rPr>
          <w:lang w:val="en"/>
        </w:rPr>
        <w:t xml:space="preserve">elements used for </w:t>
      </w:r>
      <w:r w:rsidR="00350F08" w:rsidRPr="003A4E6E">
        <w:rPr>
          <w:lang w:val="en"/>
        </w:rPr>
        <w:t xml:space="preserve">planting </w:t>
      </w:r>
      <w:r w:rsidRPr="003A4E6E">
        <w:rPr>
          <w:lang w:val="en"/>
        </w:rPr>
        <w:t xml:space="preserve">should </w:t>
      </w:r>
      <w:r w:rsidR="00350F08" w:rsidRPr="003A4E6E">
        <w:rPr>
          <w:lang w:val="en"/>
        </w:rPr>
        <w:t>incorporate</w:t>
      </w:r>
      <w:r w:rsidR="00350F08" w:rsidRPr="00255763">
        <w:rPr>
          <w:lang w:val="en"/>
        </w:rPr>
        <w:t xml:space="preserve"> effective contrast between </w:t>
      </w:r>
      <w:r w:rsidR="00E61A6F" w:rsidRPr="00E56850">
        <w:rPr>
          <w:lang w:val="en"/>
        </w:rPr>
        <w:t xml:space="preserve">those elements </w:t>
      </w:r>
      <w:r w:rsidR="00350F08" w:rsidRPr="00E56850">
        <w:rPr>
          <w:lang w:val="en"/>
        </w:rPr>
        <w:t xml:space="preserve">and adjacent surfaces. </w:t>
      </w:r>
    </w:p>
    <w:p w:rsidR="00350F08" w:rsidRDefault="00350F08" w:rsidP="00DE4DD4">
      <w:pPr>
        <w:pStyle w:val="BodyText"/>
        <w:keepLines/>
        <w:numPr>
          <w:ilvl w:val="0"/>
          <w:numId w:val="87"/>
        </w:numPr>
        <w:spacing w:line="240" w:lineRule="auto"/>
        <w:rPr>
          <w:lang w:val="en"/>
        </w:rPr>
      </w:pPr>
      <w:r w:rsidRPr="001B70E0">
        <w:rPr>
          <w:lang w:val="en"/>
        </w:rPr>
        <w:t>Pavement edging or landscaping elements will provide</w:t>
      </w:r>
      <w:r w:rsidRPr="00017561">
        <w:rPr>
          <w:lang w:val="en"/>
        </w:rPr>
        <w:t xml:space="preserve"> effective shorelines for wayfinding for people who are blind or have low vision. </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2. Planting"/>
        <w:tblDescription w:val="Performance Standards"/>
      </w:tblPr>
      <w:tblGrid>
        <w:gridCol w:w="7513"/>
        <w:gridCol w:w="2835"/>
      </w:tblGrid>
      <w:tr w:rsidR="008F03B9" w:rsidRPr="00991B1B" w:rsidTr="00A065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D4F28" w:rsidRPr="00991B1B" w:rsidTr="00A0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D4F28" w:rsidRPr="00991B1B" w:rsidRDefault="009D4F28" w:rsidP="001B4546">
            <w:pPr>
              <w:pStyle w:val="TableText"/>
              <w:keepLines/>
              <w:numPr>
                <w:ilvl w:val="0"/>
                <w:numId w:val="49"/>
              </w:numPr>
              <w:spacing w:before="120" w:after="120" w:line="240" w:lineRule="auto"/>
              <w:rPr>
                <w:sz w:val="24"/>
              </w:rPr>
            </w:pPr>
            <w:r w:rsidRPr="00991B1B">
              <w:rPr>
                <w:sz w:val="24"/>
              </w:rPr>
              <w:t>In areas adjacent to the continuous accessible path of travel, and places where landscape elements are used to provide shade</w:t>
            </w:r>
            <w:r w:rsidR="001B4546" w:rsidRPr="00991B1B">
              <w:rPr>
                <w:sz w:val="24"/>
              </w:rPr>
              <w:t>,</w:t>
            </w:r>
            <w:r w:rsidR="00255763">
              <w:rPr>
                <w:sz w:val="24"/>
              </w:rPr>
              <w:t xml:space="preserve"> </w:t>
            </w:r>
            <w:r w:rsidRPr="00991B1B">
              <w:rPr>
                <w:sz w:val="24"/>
              </w:rPr>
              <w:t>such as play spaces and seating, the use of landscaping elements that drop excessive debris will be avoided</w:t>
            </w:r>
            <w:r w:rsidR="005D68B7" w:rsidRPr="00991B1B">
              <w:rPr>
                <w:sz w:val="24"/>
              </w:rPr>
              <w:t>.</w:t>
            </w:r>
          </w:p>
        </w:tc>
        <w:tc>
          <w:tcPr>
            <w:tcW w:w="2835" w:type="dxa"/>
            <w:tcBorders>
              <w:bottom w:val="single" w:sz="4" w:space="0" w:color="auto"/>
            </w:tcBorders>
            <w:shd w:val="clear" w:color="auto" w:fill="E0E9EF"/>
          </w:tcPr>
          <w:p w:rsidR="009D4F28" w:rsidRPr="00991B1B" w:rsidRDefault="009D4F28" w:rsidP="0035396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Sports and Recreation Victoria (2015) Design </w:t>
            </w:r>
            <w:r w:rsidR="00527804" w:rsidRPr="00991B1B">
              <w:rPr>
                <w:sz w:val="24"/>
              </w:rPr>
              <w:t>for</w:t>
            </w:r>
            <w:r w:rsidRPr="00991B1B">
              <w:rPr>
                <w:sz w:val="24"/>
              </w:rPr>
              <w:t xml:space="preserve"> Everyone Guide</w:t>
            </w:r>
          </w:p>
        </w:tc>
      </w:tr>
      <w:tr w:rsidR="009D4F28" w:rsidRPr="00991B1B" w:rsidTr="00A065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5C61D7" w:rsidRPr="00991B1B" w:rsidRDefault="004872F4" w:rsidP="00DE4DD4">
            <w:pPr>
              <w:pStyle w:val="ListBullet"/>
              <w:numPr>
                <w:ilvl w:val="0"/>
                <w:numId w:val="27"/>
              </w:numPr>
            </w:pPr>
            <w:r w:rsidRPr="00991B1B">
              <w:t xml:space="preserve">Planting shall not </w:t>
            </w:r>
            <w:r w:rsidR="009D4F28" w:rsidRPr="00991B1B">
              <w:t>encroach into lines of sight for users of the area.</w:t>
            </w:r>
          </w:p>
          <w:p w:rsidR="00361471" w:rsidRPr="00991B1B" w:rsidRDefault="004872F4" w:rsidP="00DE4DD4">
            <w:pPr>
              <w:pStyle w:val="ListBullet"/>
              <w:numPr>
                <w:ilvl w:val="1"/>
                <w:numId w:val="27"/>
              </w:numPr>
            </w:pPr>
            <w:r w:rsidRPr="00991B1B">
              <w:t xml:space="preserve">Planting shall be </w:t>
            </w:r>
            <w:r w:rsidR="009D4F28" w:rsidRPr="00991B1B">
              <w:t>setback a minimum of 500mm from any pathway.</w:t>
            </w:r>
          </w:p>
          <w:p w:rsidR="009D4F28" w:rsidRPr="00991B1B" w:rsidRDefault="009D4F28" w:rsidP="00DE4DD4">
            <w:pPr>
              <w:pStyle w:val="ListBullet"/>
              <w:numPr>
                <w:ilvl w:val="1"/>
                <w:numId w:val="27"/>
              </w:numPr>
            </w:pPr>
            <w:r w:rsidRPr="00991B1B">
              <w:t xml:space="preserve">Maximum height at top of hedges or similar fences </w:t>
            </w:r>
            <w:r w:rsidR="001A3A8E" w:rsidRPr="00991B1B">
              <w:t xml:space="preserve">shall be </w:t>
            </w:r>
            <w:r w:rsidRPr="00991B1B">
              <w:t>1050mm above ground level.</w:t>
            </w:r>
          </w:p>
        </w:tc>
        <w:tc>
          <w:tcPr>
            <w:tcW w:w="2835" w:type="dxa"/>
            <w:tcBorders>
              <w:top w:val="single" w:sz="4" w:space="0" w:color="auto"/>
              <w:bottom w:val="single" w:sz="4" w:space="0" w:color="auto"/>
            </w:tcBorders>
          </w:tcPr>
          <w:p w:rsidR="003617A6" w:rsidRPr="00991B1B" w:rsidRDefault="009D4F28" w:rsidP="0035396E">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Sports and Recreation Victoria (2015) Design </w:t>
            </w:r>
            <w:r w:rsidR="00527804" w:rsidRPr="00991B1B">
              <w:rPr>
                <w:sz w:val="24"/>
              </w:rPr>
              <w:t>for</w:t>
            </w:r>
            <w:r w:rsidRPr="00991B1B">
              <w:rPr>
                <w:sz w:val="24"/>
              </w:rPr>
              <w:t xml:space="preserve"> Everyone Guide</w:t>
            </w:r>
          </w:p>
        </w:tc>
      </w:tr>
      <w:tr w:rsidR="009D4F28" w:rsidRPr="00991B1B" w:rsidTr="00A0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9D4F28" w:rsidRPr="00991B1B" w:rsidRDefault="00255763" w:rsidP="00255763">
            <w:pPr>
              <w:pStyle w:val="ListBullet"/>
              <w:numPr>
                <w:ilvl w:val="0"/>
                <w:numId w:val="27"/>
              </w:numPr>
            </w:pPr>
            <w:r>
              <w:t>L</w:t>
            </w:r>
            <w:r w:rsidR="00E61A6F" w:rsidRPr="00991B1B">
              <w:t xml:space="preserve">andscape elements used for </w:t>
            </w:r>
            <w:r w:rsidR="004872F4" w:rsidRPr="00991B1B">
              <w:t>planting</w:t>
            </w:r>
            <w:r w:rsidR="006D7962" w:rsidRPr="00991B1B">
              <w:t xml:space="preserve"> –</w:t>
            </w:r>
            <w:r w:rsidR="00EC4099" w:rsidRPr="00991B1B">
              <w:t xml:space="preserve"> such as raised planter beds, integrated planter boxes, and kerb rails for garden beds</w:t>
            </w:r>
            <w:r w:rsidR="004872F4" w:rsidRPr="00991B1B">
              <w:t xml:space="preserve"> </w:t>
            </w:r>
            <w:r w:rsidR="006D7962" w:rsidRPr="00991B1B">
              <w:t xml:space="preserve">– </w:t>
            </w:r>
            <w:r>
              <w:t xml:space="preserve">should </w:t>
            </w:r>
            <w:r w:rsidR="009D4F28" w:rsidRPr="00991B1B">
              <w:t>incorporat</w:t>
            </w:r>
            <w:r w:rsidR="004872F4" w:rsidRPr="00991B1B">
              <w:t>e</w:t>
            </w:r>
            <w:r w:rsidR="009D4F28" w:rsidRPr="00991B1B">
              <w:t xml:space="preserve"> a</w:t>
            </w:r>
            <w:r w:rsidR="00D37916" w:rsidRPr="00991B1B">
              <w:t xml:space="preserve"> minimum 30 % luminance </w:t>
            </w:r>
            <w:r w:rsidR="009D4F28" w:rsidRPr="00991B1B">
              <w:t xml:space="preserve">contrast between </w:t>
            </w:r>
            <w:r w:rsidR="00D37916" w:rsidRPr="00991B1B">
              <w:t>landscape installations and background and adjacent surfaces.</w:t>
            </w:r>
          </w:p>
        </w:tc>
        <w:tc>
          <w:tcPr>
            <w:tcW w:w="2835" w:type="dxa"/>
            <w:tcBorders>
              <w:top w:val="single" w:sz="4" w:space="0" w:color="auto"/>
              <w:bottom w:val="single" w:sz="4" w:space="0" w:color="auto"/>
            </w:tcBorders>
            <w:shd w:val="clear" w:color="auto" w:fill="E0E9EF"/>
          </w:tcPr>
          <w:p w:rsidR="003617A6" w:rsidRPr="00991B1B" w:rsidRDefault="009D4F28" w:rsidP="0035396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Sports and Recreation Victoria (2015) Design </w:t>
            </w:r>
            <w:r w:rsidR="00527804" w:rsidRPr="00991B1B">
              <w:rPr>
                <w:sz w:val="24"/>
              </w:rPr>
              <w:t>for</w:t>
            </w:r>
            <w:r w:rsidRPr="00991B1B">
              <w:rPr>
                <w:sz w:val="24"/>
              </w:rPr>
              <w:t xml:space="preserve"> Everyone Guide</w:t>
            </w:r>
          </w:p>
        </w:tc>
      </w:tr>
      <w:tr w:rsidR="009D4F28" w:rsidRPr="00991B1B" w:rsidTr="00AB73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9D4F28" w:rsidRPr="00991B1B" w:rsidRDefault="009D4F28" w:rsidP="00DE4DD4">
            <w:pPr>
              <w:pStyle w:val="ListBullet"/>
              <w:numPr>
                <w:ilvl w:val="0"/>
                <w:numId w:val="27"/>
              </w:numPr>
            </w:pPr>
            <w:r w:rsidRPr="00991B1B">
              <w:t>Landscape design should consider the needs of people with disability and con</w:t>
            </w:r>
            <w:r w:rsidR="006D7962" w:rsidRPr="00991B1B">
              <w:t xml:space="preserve">sider incorporating design cues. </w:t>
            </w:r>
            <w:r w:rsidRPr="00991B1B">
              <w:t>These may include</w:t>
            </w:r>
            <w:r w:rsidR="00361471" w:rsidRPr="00991B1B">
              <w:t>:</w:t>
            </w:r>
          </w:p>
          <w:p w:rsidR="009D4F28" w:rsidRPr="00991B1B" w:rsidRDefault="009D4F28" w:rsidP="00DE4DD4">
            <w:pPr>
              <w:pStyle w:val="ListBullet"/>
              <w:numPr>
                <w:ilvl w:val="1"/>
                <w:numId w:val="27"/>
              </w:numPr>
            </w:pPr>
            <w:r w:rsidRPr="00991B1B">
              <w:t>colour and scent cues</w:t>
            </w:r>
            <w:r w:rsidR="00EF10BC" w:rsidRPr="00991B1B">
              <w:t>, and</w:t>
            </w:r>
            <w:r w:rsidRPr="00991B1B">
              <w:t xml:space="preserve"> </w:t>
            </w:r>
          </w:p>
          <w:p w:rsidR="009D4F28" w:rsidRPr="00991B1B" w:rsidRDefault="009D4F28" w:rsidP="00DE4DD4">
            <w:pPr>
              <w:pStyle w:val="ListBullet"/>
              <w:numPr>
                <w:ilvl w:val="1"/>
                <w:numId w:val="27"/>
              </w:numPr>
            </w:pPr>
            <w:r w:rsidRPr="00991B1B">
              <w:t>structures at entry and exit points</w:t>
            </w:r>
            <w:r w:rsidR="00EF10BC" w:rsidRPr="00991B1B">
              <w:t>.</w:t>
            </w:r>
            <w:r w:rsidRPr="00991B1B">
              <w:t xml:space="preserve"> </w:t>
            </w:r>
          </w:p>
        </w:tc>
        <w:tc>
          <w:tcPr>
            <w:tcW w:w="2835" w:type="dxa"/>
            <w:tcBorders>
              <w:top w:val="single" w:sz="4" w:space="0" w:color="auto"/>
              <w:bottom w:val="single" w:sz="4" w:space="0" w:color="auto"/>
            </w:tcBorders>
            <w:shd w:val="clear" w:color="auto" w:fill="E0E9EF" w:themeFill="accent1" w:themeFillTint="1A"/>
          </w:tcPr>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Sports and Recreation Victoria (2015) Design </w:t>
            </w:r>
            <w:r w:rsidR="00527804" w:rsidRPr="00991B1B">
              <w:rPr>
                <w:sz w:val="24"/>
              </w:rPr>
              <w:t>for</w:t>
            </w:r>
            <w:r w:rsidRPr="00991B1B">
              <w:rPr>
                <w:sz w:val="24"/>
              </w:rPr>
              <w:t xml:space="preserve"> Everyone Guide</w:t>
            </w:r>
          </w:p>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rPr>
            </w:pPr>
          </w:p>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rPr>
            </w:pPr>
          </w:p>
        </w:tc>
      </w:tr>
    </w:tbl>
    <w:p w:rsidR="00624C4C" w:rsidRDefault="00624C4C" w:rsidP="00410B4B">
      <w:pPr>
        <w:pStyle w:val="Heading2"/>
        <w:sectPr w:rsidR="00624C4C" w:rsidSect="000C3A5D">
          <w:pgSz w:w="11906" w:h="16838" w:code="9"/>
          <w:pgMar w:top="2268" w:right="680" w:bottom="1247" w:left="680" w:header="567" w:footer="340" w:gutter="0"/>
          <w:cols w:space="397"/>
          <w:docGrid w:linePitch="360"/>
        </w:sectPr>
      </w:pPr>
      <w:bookmarkStart w:id="320" w:name="_Toc514694728"/>
      <w:bookmarkEnd w:id="320"/>
    </w:p>
    <w:p w:rsidR="009D4F28" w:rsidRPr="00E146E8" w:rsidRDefault="009D4F28" w:rsidP="00410B4B">
      <w:pPr>
        <w:pStyle w:val="Heading2"/>
      </w:pPr>
      <w:bookmarkStart w:id="321" w:name="_Toc519182392"/>
      <w:bookmarkStart w:id="322" w:name="_Toc519182647"/>
      <w:bookmarkStart w:id="323" w:name="_Toc519183134"/>
      <w:bookmarkStart w:id="324" w:name="_Toc519183224"/>
      <w:bookmarkStart w:id="325" w:name="_Toc519183344"/>
      <w:bookmarkStart w:id="326" w:name="_Toc525030201"/>
      <w:bookmarkStart w:id="327" w:name="_Toc16510717"/>
      <w:r w:rsidRPr="00E146E8">
        <w:lastRenderedPageBreak/>
        <w:t xml:space="preserve">Park furniture </w:t>
      </w:r>
      <w:r>
        <w:t>including picnic settings</w:t>
      </w:r>
      <w:bookmarkEnd w:id="321"/>
      <w:bookmarkEnd w:id="322"/>
      <w:bookmarkEnd w:id="323"/>
      <w:bookmarkEnd w:id="324"/>
      <w:bookmarkEnd w:id="325"/>
      <w:bookmarkEnd w:id="326"/>
      <w:bookmarkEnd w:id="327"/>
    </w:p>
    <w:p w:rsidR="00350F08" w:rsidRPr="00E146E8" w:rsidRDefault="00350F08" w:rsidP="00350F08">
      <w:pPr>
        <w:pStyle w:val="BodyText"/>
        <w:rPr>
          <w:rFonts w:cs="Arial"/>
        </w:rPr>
      </w:pPr>
      <w:r w:rsidRPr="00E146E8">
        <w:rPr>
          <w:rFonts w:cs="Arial"/>
          <w:szCs w:val="22"/>
        </w:rPr>
        <w:t>Seating and furniture in parks provides everyone with the opportunity for rest and respite, and places to socialise and share a meal.  This furniture includes permanent fixed park furniture, or moveable and temporary furniture</w:t>
      </w:r>
      <w:r w:rsidRPr="00E146E8">
        <w:rPr>
          <w:rFonts w:cs="Arial"/>
        </w:rPr>
        <w:t>.</w:t>
      </w:r>
    </w:p>
    <w:p w:rsidR="00350F08" w:rsidRPr="00E146E8" w:rsidRDefault="00350F08" w:rsidP="00350F08">
      <w:pPr>
        <w:pStyle w:val="Heading3"/>
        <w:rPr>
          <w:lang w:eastAsia="en-US"/>
        </w:rPr>
      </w:pPr>
      <w:r w:rsidRPr="00E146E8">
        <w:rPr>
          <w:lang w:eastAsia="en-US"/>
        </w:rPr>
        <w:t xml:space="preserve">Objectives </w:t>
      </w:r>
    </w:p>
    <w:p w:rsidR="00350F08" w:rsidRPr="00A3683C" w:rsidRDefault="00350F08" w:rsidP="00DE4DD4">
      <w:pPr>
        <w:pStyle w:val="BodyText"/>
        <w:keepLines/>
        <w:numPr>
          <w:ilvl w:val="0"/>
          <w:numId w:val="88"/>
        </w:numPr>
        <w:spacing w:line="240" w:lineRule="auto"/>
        <w:rPr>
          <w:lang w:val="en"/>
        </w:rPr>
      </w:pPr>
      <w:r w:rsidRPr="007A3D07">
        <w:rPr>
          <w:rFonts w:cs="Arial"/>
        </w:rPr>
        <w:t>Park furniture will not obstruct the continuous accessible path of travel, but will be connected to a continuous accessible path of travel to ensure everyone can easily</w:t>
      </w:r>
      <w:r w:rsidRPr="00A3683C">
        <w:rPr>
          <w:lang w:val="en"/>
        </w:rPr>
        <w:t xml:space="preserve"> find use the amenities without a barrier. </w:t>
      </w:r>
    </w:p>
    <w:p w:rsidR="00350F08" w:rsidRPr="00A3683C" w:rsidRDefault="00350F08" w:rsidP="00DE4DD4">
      <w:pPr>
        <w:pStyle w:val="BodyText"/>
        <w:keepLines/>
        <w:numPr>
          <w:ilvl w:val="0"/>
          <w:numId w:val="88"/>
        </w:numPr>
        <w:spacing w:line="240" w:lineRule="auto"/>
        <w:rPr>
          <w:lang w:val="en"/>
        </w:rPr>
      </w:pPr>
      <w:r w:rsidRPr="00A3683C">
        <w:rPr>
          <w:lang w:val="en"/>
        </w:rPr>
        <w:t>Furniture will be accessible and visually detectable to users with a range of ability and vision.</w:t>
      </w:r>
    </w:p>
    <w:p w:rsidR="00350F08" w:rsidRPr="00A3683C" w:rsidRDefault="00350F08" w:rsidP="00DE4DD4">
      <w:pPr>
        <w:pStyle w:val="BodyText"/>
        <w:keepLines/>
        <w:numPr>
          <w:ilvl w:val="0"/>
          <w:numId w:val="88"/>
        </w:numPr>
        <w:spacing w:line="240" w:lineRule="auto"/>
        <w:rPr>
          <w:lang w:val="en"/>
        </w:rPr>
      </w:pPr>
      <w:r w:rsidRPr="00A3683C">
        <w:rPr>
          <w:lang w:val="en"/>
        </w:rPr>
        <w:t xml:space="preserve">Within iconic and neighbourhood parks, seating will be provided at key locations and </w:t>
      </w:r>
      <w:r w:rsidR="001A3A8E">
        <w:rPr>
          <w:lang w:val="en"/>
        </w:rPr>
        <w:t xml:space="preserve">at </w:t>
      </w:r>
      <w:r w:rsidRPr="00A3683C">
        <w:rPr>
          <w:lang w:val="en"/>
        </w:rPr>
        <w:t xml:space="preserve">regular intervals to provide predictable rest opportunities. </w:t>
      </w:r>
    </w:p>
    <w:p w:rsidR="00350F08" w:rsidRPr="00A3683C" w:rsidRDefault="00E61A6F" w:rsidP="00DE4DD4">
      <w:pPr>
        <w:pStyle w:val="BodyText"/>
        <w:keepLines/>
        <w:numPr>
          <w:ilvl w:val="0"/>
          <w:numId w:val="88"/>
        </w:numPr>
        <w:spacing w:line="240" w:lineRule="auto"/>
        <w:rPr>
          <w:lang w:val="en"/>
        </w:rPr>
      </w:pPr>
      <w:r w:rsidRPr="00A3683C">
        <w:rPr>
          <w:lang w:val="en"/>
        </w:rPr>
        <w:t xml:space="preserve">Where </w:t>
      </w:r>
      <w:r w:rsidR="00350F08" w:rsidRPr="00A3683C">
        <w:rPr>
          <w:lang w:val="en"/>
        </w:rPr>
        <w:t>numerous seating opportunities are available</w:t>
      </w:r>
      <w:r>
        <w:rPr>
          <w:lang w:val="en"/>
        </w:rPr>
        <w:t xml:space="preserve"> within a park</w:t>
      </w:r>
      <w:r w:rsidR="00350F08" w:rsidRPr="00A3683C">
        <w:rPr>
          <w:lang w:val="en"/>
        </w:rPr>
        <w:t xml:space="preserve">, a diversity of seating options </w:t>
      </w:r>
      <w:r>
        <w:rPr>
          <w:lang w:val="en"/>
        </w:rPr>
        <w:t>may be provided</w:t>
      </w:r>
      <w:r w:rsidR="00350F08" w:rsidRPr="00A3683C">
        <w:rPr>
          <w:lang w:val="en"/>
        </w:rPr>
        <w:t>.</w:t>
      </w:r>
    </w:p>
    <w:p w:rsidR="00350F08" w:rsidRPr="00A3683C" w:rsidRDefault="00A25199" w:rsidP="00DE4DD4">
      <w:pPr>
        <w:pStyle w:val="BodyText"/>
        <w:keepLines/>
        <w:numPr>
          <w:ilvl w:val="0"/>
          <w:numId w:val="88"/>
        </w:numPr>
        <w:spacing w:line="240" w:lineRule="auto"/>
        <w:rPr>
          <w:lang w:val="en"/>
        </w:rPr>
      </w:pPr>
      <w:r>
        <w:rPr>
          <w:lang w:val="en"/>
        </w:rPr>
        <w:t>Sufficient spaces will be provided to ensure p</w:t>
      </w:r>
      <w:r w:rsidR="00350F08" w:rsidRPr="00A3683C">
        <w:rPr>
          <w:lang w:val="en"/>
        </w:rPr>
        <w:t xml:space="preserve">eople who use wheelchairs, mobility scooters and </w:t>
      </w:r>
      <w:r>
        <w:rPr>
          <w:lang w:val="en"/>
        </w:rPr>
        <w:t xml:space="preserve">people </w:t>
      </w:r>
      <w:r w:rsidR="00350F08" w:rsidRPr="00A3683C">
        <w:rPr>
          <w:lang w:val="en"/>
        </w:rPr>
        <w:t>with prams will be able to be seated with family and friends in parks and picnic areas.</w:t>
      </w:r>
    </w:p>
    <w:p w:rsidR="008F03B9" w:rsidRDefault="008F03B9" w:rsidP="004C702A">
      <w:pPr>
        <w:pStyle w:val="BodyText"/>
        <w:spacing w:before="0"/>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2.3. Park furniture including picnic settings"/>
        <w:tblDescription w:val="Performance Standards"/>
      </w:tblPr>
      <w:tblGrid>
        <w:gridCol w:w="7818"/>
        <w:gridCol w:w="2530"/>
      </w:tblGrid>
      <w:tr w:rsidR="008F03B9" w:rsidRPr="00991B1B" w:rsidTr="00DD2D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D4F28" w:rsidRPr="00991B1B" w:rsidTr="00DD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8" w:type="dxa"/>
            <w:tcBorders>
              <w:bottom w:val="single" w:sz="4" w:space="0" w:color="auto"/>
            </w:tcBorders>
            <w:shd w:val="clear" w:color="auto" w:fill="auto"/>
          </w:tcPr>
          <w:p w:rsidR="009D4F28" w:rsidRPr="00991B1B" w:rsidRDefault="009D4F28" w:rsidP="00DE4DD4">
            <w:pPr>
              <w:pStyle w:val="TableText"/>
              <w:keepLines/>
              <w:numPr>
                <w:ilvl w:val="0"/>
                <w:numId w:val="28"/>
              </w:numPr>
              <w:spacing w:before="120" w:after="120" w:line="240" w:lineRule="auto"/>
              <w:rPr>
                <w:sz w:val="24"/>
              </w:rPr>
            </w:pPr>
            <w:r w:rsidRPr="00991B1B">
              <w:rPr>
                <w:rStyle w:val="BodyTextChar"/>
              </w:rPr>
              <w:t>As far as possible</w:t>
            </w:r>
            <w:r w:rsidR="00361471" w:rsidRPr="00991B1B">
              <w:rPr>
                <w:sz w:val="24"/>
              </w:rPr>
              <w:t>:</w:t>
            </w:r>
            <w:r w:rsidRPr="00991B1B">
              <w:rPr>
                <w:sz w:val="24"/>
              </w:rPr>
              <w:t xml:space="preserve"> </w:t>
            </w:r>
          </w:p>
          <w:p w:rsidR="002E0152" w:rsidRPr="00991B1B" w:rsidRDefault="001A3A8E" w:rsidP="00DE4DD4">
            <w:pPr>
              <w:pStyle w:val="TableText"/>
              <w:keepLines/>
              <w:numPr>
                <w:ilvl w:val="1"/>
                <w:numId w:val="28"/>
              </w:numPr>
              <w:spacing w:before="120" w:after="120" w:line="240" w:lineRule="auto"/>
              <w:rPr>
                <w:sz w:val="24"/>
              </w:rPr>
            </w:pPr>
            <w:r w:rsidRPr="00991B1B">
              <w:rPr>
                <w:sz w:val="24"/>
              </w:rPr>
              <w:t>F</w:t>
            </w:r>
            <w:r w:rsidR="00A25199" w:rsidRPr="00991B1B">
              <w:rPr>
                <w:sz w:val="24"/>
              </w:rPr>
              <w:t xml:space="preserve">urniture will </w:t>
            </w:r>
            <w:r w:rsidR="002E0152" w:rsidRPr="00991B1B">
              <w:rPr>
                <w:sz w:val="24"/>
              </w:rPr>
              <w:t>be connected to a continuous accessible path of travel</w:t>
            </w:r>
            <w:r w:rsidRPr="00991B1B">
              <w:rPr>
                <w:sz w:val="24"/>
              </w:rPr>
              <w:t>.</w:t>
            </w:r>
          </w:p>
          <w:p w:rsidR="009D4F28" w:rsidRPr="00991B1B" w:rsidRDefault="001A3A8E" w:rsidP="00DE4DD4">
            <w:pPr>
              <w:pStyle w:val="TableText"/>
              <w:keepLines/>
              <w:numPr>
                <w:ilvl w:val="1"/>
                <w:numId w:val="28"/>
              </w:numPr>
              <w:spacing w:before="120" w:after="120" w:line="240" w:lineRule="auto"/>
              <w:rPr>
                <w:sz w:val="24"/>
              </w:rPr>
            </w:pPr>
            <w:r w:rsidRPr="00991B1B">
              <w:rPr>
                <w:sz w:val="24"/>
              </w:rPr>
              <w:t>S</w:t>
            </w:r>
            <w:r w:rsidR="009D4F28" w:rsidRPr="00991B1B">
              <w:rPr>
                <w:sz w:val="24"/>
              </w:rPr>
              <w:t xml:space="preserve">eats shall be set back by a minimum of 500mm away from the </w:t>
            </w:r>
            <w:r w:rsidR="00E61A6F" w:rsidRPr="00991B1B">
              <w:rPr>
                <w:sz w:val="24"/>
              </w:rPr>
              <w:t xml:space="preserve">continuous accessible </w:t>
            </w:r>
            <w:r w:rsidR="009D4F28" w:rsidRPr="00991B1B">
              <w:rPr>
                <w:sz w:val="24"/>
              </w:rPr>
              <w:t>path of travel</w:t>
            </w:r>
            <w:r w:rsidR="00EF10BC" w:rsidRPr="00991B1B">
              <w:rPr>
                <w:sz w:val="24"/>
              </w:rPr>
              <w:t>, and</w:t>
            </w:r>
            <w:r w:rsidR="00E61A6F" w:rsidRPr="00991B1B">
              <w:rPr>
                <w:sz w:val="24"/>
              </w:rPr>
              <w:t xml:space="preserve"> </w:t>
            </w:r>
          </w:p>
          <w:p w:rsidR="002E0152" w:rsidRPr="00991B1B" w:rsidRDefault="001A3A8E" w:rsidP="00DE4DD4">
            <w:pPr>
              <w:pStyle w:val="TableText"/>
              <w:keepLines/>
              <w:numPr>
                <w:ilvl w:val="1"/>
                <w:numId w:val="28"/>
              </w:numPr>
              <w:spacing w:before="120" w:after="120" w:line="240" w:lineRule="auto"/>
              <w:rPr>
                <w:sz w:val="24"/>
              </w:rPr>
            </w:pPr>
            <w:r w:rsidRPr="00991B1B">
              <w:rPr>
                <w:sz w:val="24"/>
              </w:rPr>
              <w:t>F</w:t>
            </w:r>
            <w:r w:rsidR="00A25199" w:rsidRPr="00991B1B">
              <w:rPr>
                <w:sz w:val="24"/>
              </w:rPr>
              <w:t xml:space="preserve">urniture will </w:t>
            </w:r>
            <w:r w:rsidR="00361471" w:rsidRPr="00991B1B">
              <w:rPr>
                <w:sz w:val="24"/>
              </w:rPr>
              <w:t>l</w:t>
            </w:r>
            <w:r w:rsidR="002E0152" w:rsidRPr="00991B1B">
              <w:rPr>
                <w:sz w:val="24"/>
              </w:rPr>
              <w:t>ocated on an accessible surface.</w:t>
            </w:r>
          </w:p>
          <w:p w:rsidR="009D4F28" w:rsidRPr="00991B1B" w:rsidRDefault="002E0152" w:rsidP="00DE4DD4">
            <w:pPr>
              <w:pStyle w:val="TableText"/>
              <w:keepLines/>
              <w:numPr>
                <w:ilvl w:val="0"/>
                <w:numId w:val="28"/>
              </w:numPr>
              <w:spacing w:before="120" w:after="120" w:line="240" w:lineRule="auto"/>
              <w:rPr>
                <w:sz w:val="24"/>
              </w:rPr>
            </w:pPr>
            <w:r w:rsidRPr="00991B1B">
              <w:rPr>
                <w:sz w:val="24"/>
              </w:rPr>
              <w:t xml:space="preserve">Seating placement should ensure </w:t>
            </w:r>
            <w:r w:rsidR="009D4F28" w:rsidRPr="00991B1B">
              <w:rPr>
                <w:sz w:val="24"/>
              </w:rPr>
              <w:t>equitable access to seating opportunities in different locations within the park</w:t>
            </w:r>
            <w:r w:rsidR="00361471" w:rsidRPr="00991B1B">
              <w:rPr>
                <w:sz w:val="24"/>
              </w:rPr>
              <w:t>.</w:t>
            </w:r>
          </w:p>
        </w:tc>
        <w:tc>
          <w:tcPr>
            <w:tcW w:w="2530" w:type="dxa"/>
            <w:tcBorders>
              <w:bottom w:val="single" w:sz="4" w:space="0" w:color="auto"/>
            </w:tcBorders>
            <w:shd w:val="clear" w:color="auto" w:fill="E0E9EF"/>
          </w:tcPr>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 Clause 8.2.2</w:t>
            </w:r>
          </w:p>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t>AS1428.2 (1992) Clause 27.1</w:t>
            </w:r>
          </w:p>
        </w:tc>
      </w:tr>
      <w:tr w:rsidR="009D4F28" w:rsidRPr="00991B1B" w:rsidTr="00DD2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8" w:type="dxa"/>
            <w:tcBorders>
              <w:top w:val="single" w:sz="4" w:space="0" w:color="auto"/>
              <w:bottom w:val="single" w:sz="4" w:space="0" w:color="auto"/>
            </w:tcBorders>
            <w:shd w:val="clear" w:color="auto" w:fill="auto"/>
          </w:tcPr>
          <w:p w:rsidR="009D4F28" w:rsidRPr="00991B1B" w:rsidRDefault="009D4F28" w:rsidP="00DE4DD4">
            <w:pPr>
              <w:pStyle w:val="TableText"/>
              <w:keepLines/>
              <w:numPr>
                <w:ilvl w:val="0"/>
                <w:numId w:val="28"/>
              </w:numPr>
              <w:spacing w:before="120" w:after="120" w:line="240" w:lineRule="auto"/>
              <w:rPr>
                <w:rStyle w:val="BodyTextChar"/>
              </w:rPr>
            </w:pPr>
            <w:r w:rsidRPr="00991B1B">
              <w:rPr>
                <w:rStyle w:val="BodyTextChar"/>
              </w:rPr>
              <w:t xml:space="preserve">If furniture does protrude onto the path of travel, appropriate hazard warnings will be incorporated into the design. These may include but are not limited to: </w:t>
            </w:r>
          </w:p>
          <w:p w:rsidR="009D4F28" w:rsidRPr="00991B1B" w:rsidRDefault="00361471" w:rsidP="00DE4DD4">
            <w:pPr>
              <w:pStyle w:val="TableText"/>
              <w:keepLines/>
              <w:numPr>
                <w:ilvl w:val="1"/>
                <w:numId w:val="28"/>
              </w:numPr>
              <w:spacing w:before="120" w:after="120" w:line="240" w:lineRule="auto"/>
              <w:rPr>
                <w:sz w:val="24"/>
              </w:rPr>
            </w:pPr>
            <w:r w:rsidRPr="00991B1B">
              <w:rPr>
                <w:sz w:val="24"/>
              </w:rPr>
              <w:t>h</w:t>
            </w:r>
            <w:r w:rsidR="009D4F28" w:rsidRPr="00991B1B">
              <w:rPr>
                <w:sz w:val="24"/>
              </w:rPr>
              <w:t>igher luminance contrast (45</w:t>
            </w:r>
            <w:r w:rsidR="00240871" w:rsidRPr="00991B1B">
              <w:rPr>
                <w:sz w:val="24"/>
              </w:rPr>
              <w:t xml:space="preserve"> – </w:t>
            </w:r>
            <w:r w:rsidR="009D4F28" w:rsidRPr="00991B1B">
              <w:rPr>
                <w:sz w:val="24"/>
              </w:rPr>
              <w:t>60%) of furniture materials with surrounding paving materials</w:t>
            </w:r>
            <w:r w:rsidR="00EF10BC" w:rsidRPr="00991B1B">
              <w:rPr>
                <w:sz w:val="24"/>
              </w:rPr>
              <w:t>, and</w:t>
            </w:r>
          </w:p>
          <w:p w:rsidR="009D4F28" w:rsidRPr="00991B1B" w:rsidRDefault="00361471" w:rsidP="00DE4DD4">
            <w:pPr>
              <w:pStyle w:val="TableText"/>
              <w:keepLines/>
              <w:numPr>
                <w:ilvl w:val="1"/>
                <w:numId w:val="28"/>
              </w:numPr>
              <w:spacing w:before="120" w:after="120" w:line="240" w:lineRule="auto"/>
              <w:rPr>
                <w:sz w:val="24"/>
              </w:rPr>
            </w:pPr>
            <w:r w:rsidRPr="00991B1B">
              <w:rPr>
                <w:sz w:val="24"/>
              </w:rPr>
              <w:t>a</w:t>
            </w:r>
            <w:r w:rsidR="009D4F28" w:rsidRPr="00991B1B">
              <w:rPr>
                <w:sz w:val="24"/>
              </w:rPr>
              <w:t>ppropriate use of</w:t>
            </w:r>
            <w:r w:rsidRPr="00991B1B">
              <w:rPr>
                <w:sz w:val="24"/>
              </w:rPr>
              <w:t xml:space="preserve"> h</w:t>
            </w:r>
            <w:r w:rsidR="009D4F28" w:rsidRPr="00991B1B">
              <w:rPr>
                <w:sz w:val="24"/>
              </w:rPr>
              <w:t>azard TGSIs to warn of obstacle.</w:t>
            </w:r>
          </w:p>
        </w:tc>
        <w:tc>
          <w:tcPr>
            <w:tcW w:w="2530" w:type="dxa"/>
            <w:tcBorders>
              <w:top w:val="single" w:sz="4" w:space="0" w:color="auto"/>
              <w:bottom w:val="single" w:sz="4" w:space="0" w:color="auto"/>
            </w:tcBorders>
          </w:tcPr>
          <w:p w:rsidR="009D4F28" w:rsidRPr="00991B1B" w:rsidRDefault="00240871" w:rsidP="009D4F2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Alternative s</w:t>
            </w:r>
            <w:r w:rsidR="009D4F28" w:rsidRPr="00991B1B">
              <w:rPr>
                <w:sz w:val="24"/>
                <w:lang w:val="en"/>
              </w:rPr>
              <w:t>olution</w:t>
            </w:r>
          </w:p>
        </w:tc>
      </w:tr>
      <w:tr w:rsidR="009D4F28" w:rsidRPr="00991B1B" w:rsidTr="00DD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8" w:type="dxa"/>
            <w:tcBorders>
              <w:top w:val="single" w:sz="4" w:space="0" w:color="auto"/>
              <w:bottom w:val="single" w:sz="4" w:space="0" w:color="auto"/>
            </w:tcBorders>
            <w:shd w:val="clear" w:color="auto" w:fill="auto"/>
          </w:tcPr>
          <w:p w:rsidR="00D3404A" w:rsidRPr="00991B1B" w:rsidRDefault="009D4F28" w:rsidP="00DE4DD4">
            <w:pPr>
              <w:pStyle w:val="TableText"/>
              <w:keepLines/>
              <w:numPr>
                <w:ilvl w:val="0"/>
                <w:numId w:val="28"/>
              </w:numPr>
              <w:spacing w:before="120" w:after="120" w:line="240" w:lineRule="auto"/>
              <w:rPr>
                <w:sz w:val="24"/>
              </w:rPr>
            </w:pPr>
            <w:r w:rsidRPr="00991B1B">
              <w:rPr>
                <w:sz w:val="24"/>
              </w:rPr>
              <w:t>Permanent furniture, including seating, tables, water fountains, planter boxes, and bins will be designed to be compliant with AS1428.2</w:t>
            </w:r>
            <w:r w:rsidR="001A3A8E" w:rsidRPr="00991B1B">
              <w:rPr>
                <w:sz w:val="24"/>
              </w:rPr>
              <w:t xml:space="preserve"> </w:t>
            </w:r>
            <w:r w:rsidRPr="00991B1B">
              <w:rPr>
                <w:sz w:val="24"/>
              </w:rPr>
              <w:t xml:space="preserve">Clause 27. </w:t>
            </w:r>
          </w:p>
          <w:p w:rsidR="009D4F28" w:rsidRPr="00991B1B" w:rsidRDefault="009D4F28" w:rsidP="00DE4DD4">
            <w:pPr>
              <w:pStyle w:val="TableText"/>
              <w:keepLines/>
              <w:numPr>
                <w:ilvl w:val="1"/>
                <w:numId w:val="28"/>
              </w:numPr>
              <w:spacing w:before="120" w:after="120" w:line="240" w:lineRule="auto"/>
              <w:rPr>
                <w:sz w:val="24"/>
              </w:rPr>
            </w:pPr>
            <w:r w:rsidRPr="00991B1B">
              <w:rPr>
                <w:rStyle w:val="BodyTextChar"/>
              </w:rPr>
              <w:lastRenderedPageBreak/>
              <w:t>In particular, permanent furniture will be made of materials that have a minimum luminance contrast of 30% as per AS1428.2 Clause 27.1 (b). The contrast will be assessed with surrounding paving materials</w:t>
            </w:r>
            <w:r w:rsidRPr="00991B1B">
              <w:rPr>
                <w:sz w:val="24"/>
              </w:rPr>
              <w:t>.</w:t>
            </w:r>
          </w:p>
        </w:tc>
        <w:tc>
          <w:tcPr>
            <w:tcW w:w="2530" w:type="dxa"/>
            <w:tcBorders>
              <w:top w:val="single" w:sz="4" w:space="0" w:color="auto"/>
              <w:bottom w:val="single" w:sz="4" w:space="0" w:color="auto"/>
            </w:tcBorders>
            <w:shd w:val="clear" w:color="auto" w:fill="E0E9EF"/>
          </w:tcPr>
          <w:p w:rsidR="002E0152" w:rsidRPr="00991B1B" w:rsidRDefault="009D4F28" w:rsidP="00F71C63">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lastRenderedPageBreak/>
              <w:t>AS1428.2 (1992) Clause 27</w:t>
            </w:r>
          </w:p>
        </w:tc>
      </w:tr>
      <w:tr w:rsidR="009D4F28" w:rsidRPr="00991B1B" w:rsidTr="00DD2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8" w:type="dxa"/>
            <w:tcBorders>
              <w:top w:val="single" w:sz="4" w:space="0" w:color="auto"/>
              <w:bottom w:val="single" w:sz="4" w:space="0" w:color="auto"/>
            </w:tcBorders>
            <w:shd w:val="clear" w:color="auto" w:fill="auto"/>
          </w:tcPr>
          <w:p w:rsidR="009D4F28" w:rsidRPr="00991B1B" w:rsidRDefault="009D4F28" w:rsidP="00DE4DD4">
            <w:pPr>
              <w:pStyle w:val="TableText"/>
              <w:keepLines/>
              <w:numPr>
                <w:ilvl w:val="0"/>
                <w:numId w:val="53"/>
              </w:numPr>
              <w:spacing w:before="120" w:after="120" w:line="240" w:lineRule="auto"/>
              <w:rPr>
                <w:sz w:val="24"/>
              </w:rPr>
            </w:pPr>
            <w:r w:rsidRPr="00991B1B">
              <w:rPr>
                <w:sz w:val="24"/>
              </w:rPr>
              <w:t>Where only one style of permanent seating is provided, it will be designed to be compliant with AS1428.2 Clause 27</w:t>
            </w:r>
            <w:r w:rsidRPr="00991B1B">
              <w:rPr>
                <w:i/>
                <w:sz w:val="24"/>
              </w:rPr>
              <w:t xml:space="preserve">. </w:t>
            </w:r>
            <w:r w:rsidRPr="00991B1B">
              <w:rPr>
                <w:sz w:val="24"/>
              </w:rPr>
              <w:t>In particular:</w:t>
            </w:r>
          </w:p>
          <w:p w:rsidR="009D4F28" w:rsidRPr="00991B1B" w:rsidRDefault="009D4F28" w:rsidP="00DE4DD4">
            <w:pPr>
              <w:pStyle w:val="TableText"/>
              <w:keepLines/>
              <w:numPr>
                <w:ilvl w:val="1"/>
                <w:numId w:val="53"/>
              </w:numPr>
              <w:spacing w:before="120" w:after="120" w:line="240" w:lineRule="auto"/>
              <w:rPr>
                <w:sz w:val="24"/>
              </w:rPr>
            </w:pPr>
            <w:r w:rsidRPr="00991B1B">
              <w:rPr>
                <w:sz w:val="24"/>
              </w:rPr>
              <w:t>Compliant seating will generally be a consistent height of 450mm as per AS1428.2 Clause 27</w:t>
            </w:r>
            <w:r w:rsidR="002E0152" w:rsidRPr="00991B1B">
              <w:rPr>
                <w:sz w:val="24"/>
              </w:rPr>
              <w:t>.2</w:t>
            </w:r>
            <w:r w:rsidR="001A3A8E" w:rsidRPr="00991B1B">
              <w:rPr>
                <w:sz w:val="24"/>
              </w:rPr>
              <w:t>.</w:t>
            </w:r>
            <w:r w:rsidRPr="00991B1B">
              <w:rPr>
                <w:sz w:val="24"/>
              </w:rPr>
              <w:t xml:space="preserve"> </w:t>
            </w:r>
          </w:p>
          <w:p w:rsidR="00682E4F" w:rsidRPr="00991B1B" w:rsidRDefault="009D4F28" w:rsidP="00DE4DD4">
            <w:pPr>
              <w:pStyle w:val="TableText"/>
              <w:keepLines/>
              <w:numPr>
                <w:ilvl w:val="1"/>
                <w:numId w:val="53"/>
              </w:numPr>
              <w:spacing w:before="120" w:after="120" w:line="240" w:lineRule="auto"/>
              <w:rPr>
                <w:sz w:val="24"/>
              </w:rPr>
            </w:pPr>
            <w:r w:rsidRPr="00991B1B">
              <w:rPr>
                <w:sz w:val="24"/>
              </w:rPr>
              <w:t xml:space="preserve">Compliant seating will include arm rests and backs </w:t>
            </w:r>
            <w:r w:rsidR="00682E4F" w:rsidRPr="00991B1B">
              <w:rPr>
                <w:sz w:val="24"/>
              </w:rPr>
              <w:t xml:space="preserve">to support people who have difficulty being seated or getting up from a seated position. </w:t>
            </w:r>
          </w:p>
          <w:p w:rsidR="002310F4" w:rsidRPr="009D6666" w:rsidRDefault="002310F4" w:rsidP="00DE4DD4">
            <w:pPr>
              <w:pStyle w:val="TableText"/>
              <w:keepLines/>
              <w:numPr>
                <w:ilvl w:val="0"/>
                <w:numId w:val="53"/>
              </w:numPr>
              <w:spacing w:before="120" w:after="120" w:line="240" w:lineRule="auto"/>
              <w:rPr>
                <w:rStyle w:val="BodyTextChar"/>
              </w:rPr>
            </w:pPr>
            <w:r w:rsidRPr="00991B1B">
              <w:rPr>
                <w:sz w:val="24"/>
              </w:rPr>
              <w:t>Within larger parks that provide numerous different seating opportunities, in addition to compliant seating (minimum 25%), a range of different seating types may be provided. These may include integrated seating and bespoke items</w:t>
            </w:r>
            <w:r w:rsidRPr="009D6666">
              <w:rPr>
                <w:rStyle w:val="BodyTextChar"/>
              </w:rPr>
              <w:t xml:space="preserve">. </w:t>
            </w:r>
            <w:r w:rsidR="009D6666" w:rsidRPr="009D6666">
              <w:rPr>
                <w:rStyle w:val="BodyTextChar"/>
              </w:rPr>
              <w:t>Seating options should include:</w:t>
            </w:r>
            <w:r w:rsidR="00A25199" w:rsidRPr="009D6666">
              <w:rPr>
                <w:rStyle w:val="BodyTextChar"/>
              </w:rPr>
              <w:t>:</w:t>
            </w:r>
          </w:p>
          <w:p w:rsidR="002310F4" w:rsidRPr="00991B1B" w:rsidRDefault="00A25199" w:rsidP="00DE4DD4">
            <w:pPr>
              <w:pStyle w:val="TableText"/>
              <w:keepLines/>
              <w:numPr>
                <w:ilvl w:val="1"/>
                <w:numId w:val="53"/>
              </w:numPr>
              <w:spacing w:before="120" w:after="120" w:line="240" w:lineRule="auto"/>
              <w:rPr>
                <w:sz w:val="24"/>
              </w:rPr>
            </w:pPr>
            <w:r w:rsidRPr="00991B1B">
              <w:rPr>
                <w:sz w:val="24"/>
              </w:rPr>
              <w:t>A</w:t>
            </w:r>
            <w:r w:rsidR="00E11A5B" w:rsidRPr="00991B1B">
              <w:rPr>
                <w:sz w:val="24"/>
              </w:rPr>
              <w:t xml:space="preserve"> </w:t>
            </w:r>
            <w:r w:rsidR="002310F4" w:rsidRPr="00991B1B">
              <w:rPr>
                <w:sz w:val="24"/>
              </w:rPr>
              <w:t>range of different seating heights (350mm, 450mm and 520mm) consistent with guidelines in AS1428.2 Clause 27</w:t>
            </w:r>
            <w:r w:rsidRPr="00991B1B">
              <w:rPr>
                <w:sz w:val="24"/>
              </w:rPr>
              <w:t xml:space="preserve"> will be provided.</w:t>
            </w:r>
          </w:p>
          <w:p w:rsidR="009D4F28" w:rsidRPr="00991B1B" w:rsidRDefault="006F01CF" w:rsidP="00DE4DD4">
            <w:pPr>
              <w:pStyle w:val="TableText"/>
              <w:keepLines/>
              <w:numPr>
                <w:ilvl w:val="1"/>
                <w:numId w:val="53"/>
              </w:numPr>
              <w:spacing w:before="120" w:after="120" w:line="240" w:lineRule="auto"/>
              <w:rPr>
                <w:sz w:val="24"/>
              </w:rPr>
            </w:pPr>
            <w:r w:rsidRPr="00991B1B">
              <w:rPr>
                <w:sz w:val="24"/>
              </w:rPr>
              <w:t>Integrated</w:t>
            </w:r>
            <w:r w:rsidR="002310F4" w:rsidRPr="00991B1B">
              <w:rPr>
                <w:sz w:val="24"/>
              </w:rPr>
              <w:t xml:space="preserve"> seating will provide backrests and arm rests for approx. 25% of available seats.</w:t>
            </w:r>
          </w:p>
        </w:tc>
        <w:tc>
          <w:tcPr>
            <w:tcW w:w="2530" w:type="dxa"/>
            <w:tcBorders>
              <w:top w:val="single" w:sz="4" w:space="0" w:color="auto"/>
              <w:bottom w:val="single" w:sz="4" w:space="0" w:color="auto"/>
            </w:tcBorders>
          </w:tcPr>
          <w:p w:rsidR="006D0DE9" w:rsidRPr="00991B1B" w:rsidRDefault="002E0152" w:rsidP="006D0DE9">
            <w:pPr>
              <w:pStyle w:val="TableText"/>
              <w:cnfStyle w:val="000000010000" w:firstRow="0" w:lastRow="0" w:firstColumn="0" w:lastColumn="0" w:oddVBand="0" w:evenVBand="0" w:oddHBand="0" w:evenHBand="1" w:firstRowFirstColumn="0" w:firstRowLastColumn="0" w:lastRowFirstColumn="0" w:lastRowLastColumn="0"/>
              <w:rPr>
                <w:sz w:val="24"/>
                <w:lang w:val="en"/>
              </w:rPr>
            </w:pPr>
            <w:r w:rsidRPr="00991B1B">
              <w:rPr>
                <w:sz w:val="24"/>
                <w:lang w:val="en"/>
              </w:rPr>
              <w:t>AS1428.2 (1992) Clause 27</w:t>
            </w:r>
          </w:p>
          <w:p w:rsidR="006D0DE9" w:rsidRPr="00991B1B" w:rsidRDefault="006D0DE9" w:rsidP="006D0DE9">
            <w:pPr>
              <w:pStyle w:val="TableText"/>
              <w:cnfStyle w:val="000000010000" w:firstRow="0" w:lastRow="0" w:firstColumn="0" w:lastColumn="0" w:oddVBand="0" w:evenVBand="0" w:oddHBand="0" w:evenHBand="1" w:firstRowFirstColumn="0" w:firstRowLastColumn="0" w:lastRowFirstColumn="0" w:lastRowLastColumn="0"/>
              <w:rPr>
                <w:sz w:val="24"/>
                <w:lang w:val="en"/>
              </w:rPr>
            </w:pPr>
          </w:p>
          <w:p w:rsidR="009D4F28" w:rsidRPr="00991B1B" w:rsidRDefault="009D4F28" w:rsidP="006D0DE9">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Australian Network on Disability (2016) Design for Dignity Guidelines</w:t>
            </w:r>
          </w:p>
        </w:tc>
      </w:tr>
      <w:tr w:rsidR="009D4F28" w:rsidRPr="00991B1B" w:rsidTr="00DD2D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8" w:type="dxa"/>
            <w:tcBorders>
              <w:top w:val="single" w:sz="4" w:space="0" w:color="auto"/>
              <w:bottom w:val="single" w:sz="4" w:space="0" w:color="auto"/>
            </w:tcBorders>
            <w:shd w:val="clear" w:color="auto" w:fill="auto"/>
          </w:tcPr>
          <w:p w:rsidR="009D4F28" w:rsidRPr="00991B1B" w:rsidRDefault="0006007A" w:rsidP="00DE4DD4">
            <w:pPr>
              <w:pStyle w:val="TableText"/>
              <w:keepLines/>
              <w:numPr>
                <w:ilvl w:val="0"/>
                <w:numId w:val="52"/>
              </w:numPr>
              <w:spacing w:before="120" w:after="120" w:line="240" w:lineRule="auto"/>
              <w:rPr>
                <w:sz w:val="24"/>
              </w:rPr>
            </w:pPr>
            <w:r w:rsidRPr="00991B1B">
              <w:rPr>
                <w:sz w:val="24"/>
              </w:rPr>
              <w:t>C</w:t>
            </w:r>
            <w:r w:rsidR="009D4F28" w:rsidRPr="00991B1B">
              <w:rPr>
                <w:sz w:val="24"/>
              </w:rPr>
              <w:t>onsideration of the needs of wheelchair and mobility scooter users and families with prams will be made as far as possible throughout the site.  This includes</w:t>
            </w:r>
            <w:r w:rsidR="00E11A5B" w:rsidRPr="00991B1B">
              <w:rPr>
                <w:sz w:val="24"/>
              </w:rPr>
              <w:t>:</w:t>
            </w:r>
          </w:p>
          <w:p w:rsidR="009D4F28" w:rsidRPr="00991B1B" w:rsidRDefault="006F01CF" w:rsidP="00DE4DD4">
            <w:pPr>
              <w:pStyle w:val="TableText"/>
              <w:keepLines/>
              <w:numPr>
                <w:ilvl w:val="1"/>
                <w:numId w:val="52"/>
              </w:numPr>
              <w:spacing w:before="120" w:after="120" w:line="240" w:lineRule="auto"/>
              <w:rPr>
                <w:sz w:val="24"/>
              </w:rPr>
            </w:pPr>
            <w:r w:rsidRPr="00991B1B">
              <w:rPr>
                <w:sz w:val="24"/>
              </w:rPr>
              <w:t>A</w:t>
            </w:r>
            <w:r w:rsidR="009D4F28" w:rsidRPr="00991B1B">
              <w:rPr>
                <w:sz w:val="24"/>
              </w:rPr>
              <w:t xml:space="preserve"> minimum of 1200mm circulation space around </w:t>
            </w:r>
            <w:r w:rsidR="0006007A" w:rsidRPr="00991B1B">
              <w:rPr>
                <w:sz w:val="24"/>
              </w:rPr>
              <w:t xml:space="preserve">picnic </w:t>
            </w:r>
            <w:r w:rsidR="009D4F28" w:rsidRPr="00991B1B">
              <w:rPr>
                <w:sz w:val="24"/>
              </w:rPr>
              <w:t>furniture will be provided and maintained.</w:t>
            </w:r>
          </w:p>
          <w:p w:rsidR="009D4F28" w:rsidRPr="00991B1B" w:rsidRDefault="009D4F28" w:rsidP="00DE4DD4">
            <w:pPr>
              <w:pStyle w:val="TableText"/>
              <w:keepLines/>
              <w:numPr>
                <w:ilvl w:val="1"/>
                <w:numId w:val="52"/>
              </w:numPr>
              <w:spacing w:before="120" w:after="120" w:line="240" w:lineRule="auto"/>
              <w:rPr>
                <w:sz w:val="24"/>
              </w:rPr>
            </w:pPr>
            <w:r w:rsidRPr="00991B1B">
              <w:rPr>
                <w:sz w:val="24"/>
              </w:rPr>
              <w:t>Where a row of continuous seating is provided (either as singular unit or several units side by side), spaces for wheelchairs and prams will be provided at regular intervals so that people can sit with their family and friends.</w:t>
            </w:r>
          </w:p>
        </w:tc>
        <w:tc>
          <w:tcPr>
            <w:tcW w:w="2530" w:type="dxa"/>
            <w:tcBorders>
              <w:top w:val="single" w:sz="4" w:space="0" w:color="auto"/>
              <w:bottom w:val="single" w:sz="4" w:space="0" w:color="auto"/>
            </w:tcBorders>
            <w:shd w:val="clear" w:color="auto" w:fill="E0E9EF" w:themeFill="accent1" w:themeFillTint="1A"/>
          </w:tcPr>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lang w:val="en"/>
              </w:rPr>
            </w:pPr>
            <w:r w:rsidRPr="00991B1B">
              <w:rPr>
                <w:sz w:val="24"/>
                <w:lang w:val="en"/>
              </w:rPr>
              <w:t>AS1428.2 (1992) Clause 24.1</w:t>
            </w:r>
          </w:p>
        </w:tc>
      </w:tr>
    </w:tbl>
    <w:p w:rsidR="00624C4C" w:rsidRDefault="00624C4C" w:rsidP="00290BFB">
      <w:pPr>
        <w:pStyle w:val="Heading2"/>
        <w:numPr>
          <w:ilvl w:val="0"/>
          <w:numId w:val="0"/>
        </w:numPr>
        <w:ind w:left="567"/>
        <w:sectPr w:rsidR="00624C4C" w:rsidSect="000C3A5D">
          <w:pgSz w:w="11906" w:h="16838" w:code="9"/>
          <w:pgMar w:top="2268" w:right="680" w:bottom="1247" w:left="680" w:header="567" w:footer="340" w:gutter="0"/>
          <w:cols w:space="397"/>
          <w:docGrid w:linePitch="360"/>
        </w:sectPr>
      </w:pPr>
    </w:p>
    <w:p w:rsidR="009D4F28" w:rsidRDefault="009D4F28" w:rsidP="00410B4B">
      <w:pPr>
        <w:pStyle w:val="Heading2"/>
      </w:pPr>
      <w:bookmarkStart w:id="328" w:name="_Toc519182393"/>
      <w:bookmarkStart w:id="329" w:name="_Toc519182648"/>
      <w:bookmarkStart w:id="330" w:name="_Toc519183135"/>
      <w:bookmarkStart w:id="331" w:name="_Toc519183225"/>
      <w:bookmarkStart w:id="332" w:name="_Toc519183345"/>
      <w:bookmarkStart w:id="333" w:name="_Toc525030202"/>
      <w:bookmarkStart w:id="334" w:name="_Toc16510718"/>
      <w:r>
        <w:lastRenderedPageBreak/>
        <w:t>Barbeques and cooking facilities</w:t>
      </w:r>
      <w:bookmarkEnd w:id="328"/>
      <w:bookmarkEnd w:id="329"/>
      <w:bookmarkEnd w:id="330"/>
      <w:bookmarkEnd w:id="331"/>
      <w:bookmarkEnd w:id="332"/>
      <w:bookmarkEnd w:id="333"/>
      <w:bookmarkEnd w:id="334"/>
    </w:p>
    <w:p w:rsidR="00350F08" w:rsidRDefault="00350F08" w:rsidP="007F290B">
      <w:pPr>
        <w:pStyle w:val="BodyText"/>
      </w:pPr>
      <w:r>
        <w:t>The design and placement of outdoor cooking facilities should allow everyone to cook and share a meal together.</w:t>
      </w:r>
    </w:p>
    <w:p w:rsidR="00350F08" w:rsidRDefault="00350F08" w:rsidP="00350F08">
      <w:pPr>
        <w:pStyle w:val="Heading3"/>
        <w:rPr>
          <w:lang w:eastAsia="en-US"/>
        </w:rPr>
      </w:pPr>
      <w:r w:rsidRPr="00E146E8">
        <w:rPr>
          <w:lang w:eastAsia="en-US"/>
        </w:rPr>
        <w:t xml:space="preserve">Objectives </w:t>
      </w:r>
    </w:p>
    <w:p w:rsidR="00350F08" w:rsidRPr="00B01F86" w:rsidRDefault="00350F08" w:rsidP="00350F08">
      <w:pPr>
        <w:pStyle w:val="BodyText"/>
      </w:pPr>
      <w:r w:rsidRPr="00B01F86">
        <w:t>Barbeques and cooking facilities should</w:t>
      </w:r>
      <w:r>
        <w:t xml:space="preserve"> include</w:t>
      </w:r>
      <w:r w:rsidRPr="00B01F86">
        <w:t>:</w:t>
      </w:r>
    </w:p>
    <w:p w:rsidR="00350F08" w:rsidRDefault="00350F08" w:rsidP="00DE4DD4">
      <w:pPr>
        <w:pStyle w:val="BodyText"/>
        <w:keepLines/>
        <w:numPr>
          <w:ilvl w:val="0"/>
          <w:numId w:val="89"/>
        </w:numPr>
        <w:spacing w:line="240" w:lineRule="auto"/>
        <w:rPr>
          <w:lang w:val="en"/>
        </w:rPr>
      </w:pPr>
      <w:r>
        <w:rPr>
          <w:lang w:val="en"/>
        </w:rPr>
        <w:t xml:space="preserve">controls that are </w:t>
      </w:r>
      <w:r w:rsidRPr="00A3683C">
        <w:rPr>
          <w:lang w:val="en"/>
        </w:rPr>
        <w:t>easy to see and use at the front of the hot plate</w:t>
      </w:r>
      <w:r>
        <w:rPr>
          <w:lang w:val="en"/>
        </w:rPr>
        <w:t xml:space="preserve"> </w:t>
      </w:r>
    </w:p>
    <w:p w:rsidR="00350F08" w:rsidRDefault="00350F08" w:rsidP="00DE4DD4">
      <w:pPr>
        <w:pStyle w:val="BodyText"/>
        <w:keepLines/>
        <w:numPr>
          <w:ilvl w:val="0"/>
          <w:numId w:val="89"/>
        </w:numPr>
        <w:spacing w:line="240" w:lineRule="auto"/>
        <w:rPr>
          <w:lang w:val="en"/>
        </w:rPr>
      </w:pPr>
      <w:r>
        <w:rPr>
          <w:lang w:val="en"/>
        </w:rPr>
        <w:t xml:space="preserve">controls that can be </w:t>
      </w:r>
      <w:r w:rsidRPr="00A3683C">
        <w:rPr>
          <w:lang w:val="en"/>
        </w:rPr>
        <w:t>used with a closed fist or open palm</w:t>
      </w:r>
    </w:p>
    <w:p w:rsidR="00350F08" w:rsidRPr="00A3683C" w:rsidRDefault="00350F08" w:rsidP="00DE4DD4">
      <w:pPr>
        <w:pStyle w:val="BodyText"/>
        <w:keepLines/>
        <w:numPr>
          <w:ilvl w:val="0"/>
          <w:numId w:val="89"/>
        </w:numPr>
        <w:spacing w:line="240" w:lineRule="auto"/>
        <w:rPr>
          <w:lang w:val="en"/>
        </w:rPr>
      </w:pPr>
      <w:r>
        <w:rPr>
          <w:lang w:val="en"/>
        </w:rPr>
        <w:t xml:space="preserve">controls that </w:t>
      </w:r>
      <w:r w:rsidRPr="00A3683C">
        <w:rPr>
          <w:lang w:val="en"/>
        </w:rPr>
        <w:t>in</w:t>
      </w:r>
      <w:r>
        <w:rPr>
          <w:lang w:val="en"/>
        </w:rPr>
        <w:t>corporate raised tactile and b</w:t>
      </w:r>
      <w:r w:rsidRPr="00A3683C">
        <w:rPr>
          <w:lang w:val="en"/>
        </w:rPr>
        <w:t>raille elements</w:t>
      </w:r>
    </w:p>
    <w:p w:rsidR="00350F08" w:rsidRPr="00A3683C" w:rsidRDefault="00350F08" w:rsidP="00DE4DD4">
      <w:pPr>
        <w:pStyle w:val="BodyText"/>
        <w:keepLines/>
        <w:numPr>
          <w:ilvl w:val="0"/>
          <w:numId w:val="89"/>
        </w:numPr>
        <w:spacing w:line="240" w:lineRule="auto"/>
        <w:rPr>
          <w:lang w:val="en"/>
        </w:rPr>
      </w:pPr>
      <w:r>
        <w:rPr>
          <w:lang w:val="en"/>
        </w:rPr>
        <w:t>hot plate</w:t>
      </w:r>
      <w:r w:rsidR="00E61A6F">
        <w:rPr>
          <w:lang w:val="en"/>
        </w:rPr>
        <w:t>s</w:t>
      </w:r>
      <w:r>
        <w:rPr>
          <w:lang w:val="en"/>
        </w:rPr>
        <w:t xml:space="preserve"> that </w:t>
      </w:r>
      <w:r w:rsidRPr="00A3683C">
        <w:rPr>
          <w:lang w:val="en"/>
        </w:rPr>
        <w:t>can be reached by a person when standing or seated</w:t>
      </w:r>
      <w:r w:rsidR="00E11A5B">
        <w:rPr>
          <w:lang w:val="en"/>
        </w:rPr>
        <w:t>, and</w:t>
      </w:r>
      <w:r w:rsidRPr="00A3683C">
        <w:rPr>
          <w:lang w:val="en"/>
        </w:rPr>
        <w:t xml:space="preserve"> </w:t>
      </w:r>
    </w:p>
    <w:p w:rsidR="00350F08" w:rsidRDefault="00350F08" w:rsidP="00DE4DD4">
      <w:pPr>
        <w:pStyle w:val="BodyText"/>
        <w:keepLines/>
        <w:numPr>
          <w:ilvl w:val="0"/>
          <w:numId w:val="89"/>
        </w:numPr>
        <w:spacing w:line="240" w:lineRule="auto"/>
        <w:rPr>
          <w:lang w:val="en"/>
        </w:rPr>
      </w:pPr>
      <w:r w:rsidRPr="00A3683C">
        <w:rPr>
          <w:lang w:val="en"/>
        </w:rPr>
        <w:t>some low height benches with adequate leg clearance underneath, adjacent to the barbecue hot plate.</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4. Barbeques and cooking facilities"/>
        <w:tblDescription w:val="Performance Standards"/>
      </w:tblPr>
      <w:tblGrid>
        <w:gridCol w:w="7820"/>
        <w:gridCol w:w="2528"/>
      </w:tblGrid>
      <w:tr w:rsidR="008F03B9" w:rsidRPr="00991B1B" w:rsidTr="00A065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D4F28" w:rsidRPr="00991B1B" w:rsidTr="00A065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bottom w:val="single" w:sz="4" w:space="0" w:color="auto"/>
            </w:tcBorders>
            <w:shd w:val="clear" w:color="auto" w:fill="auto"/>
          </w:tcPr>
          <w:p w:rsidR="009D4F28" w:rsidRPr="00991B1B" w:rsidRDefault="009D4F28" w:rsidP="00DE4DD4">
            <w:pPr>
              <w:pStyle w:val="BodyText"/>
              <w:numPr>
                <w:ilvl w:val="0"/>
                <w:numId w:val="62"/>
              </w:numPr>
            </w:pPr>
            <w:r w:rsidRPr="00991B1B">
              <w:t>The top of the low height bench space sho</w:t>
            </w:r>
            <w:r w:rsidR="00240871" w:rsidRPr="00991B1B">
              <w:t>uld be at a height between 830 – 870mm</w:t>
            </w:r>
            <w:r w:rsidRPr="00991B1B">
              <w:t xml:space="preserve"> above the floor or ground level with le</w:t>
            </w:r>
            <w:r w:rsidR="00240871" w:rsidRPr="00991B1B">
              <w:t>g clearance at a height of 800 –</w:t>
            </w:r>
            <w:r w:rsidRPr="00991B1B">
              <w:t xml:space="preserve"> 840mm underneath for minimum of 900mm. </w:t>
            </w:r>
          </w:p>
          <w:p w:rsidR="009D4F28" w:rsidRPr="00991B1B" w:rsidRDefault="009D4F28" w:rsidP="00DE4DD4">
            <w:pPr>
              <w:pStyle w:val="BodyText"/>
              <w:numPr>
                <w:ilvl w:val="0"/>
                <w:numId w:val="62"/>
              </w:numPr>
            </w:pPr>
            <w:r w:rsidRPr="00991B1B">
              <w:t>Appropriate reach ranges and controls should be incorporated in accordance with AS1428. 2 Clause</w:t>
            </w:r>
            <w:r w:rsidR="00F020CF" w:rsidRPr="00991B1B">
              <w:t>s</w:t>
            </w:r>
            <w:r w:rsidRPr="00991B1B">
              <w:t xml:space="preserve"> 22</w:t>
            </w:r>
            <w:r w:rsidR="00F020CF" w:rsidRPr="00991B1B">
              <w:t xml:space="preserve"> and 23</w:t>
            </w:r>
            <w:r w:rsidR="00E11A5B" w:rsidRPr="00991B1B">
              <w:t>.</w:t>
            </w:r>
          </w:p>
          <w:p w:rsidR="001B3DCA" w:rsidRPr="00991B1B" w:rsidRDefault="001B3DCA" w:rsidP="00DE4DD4">
            <w:pPr>
              <w:pStyle w:val="BodyText"/>
              <w:numPr>
                <w:ilvl w:val="0"/>
                <w:numId w:val="62"/>
              </w:numPr>
            </w:pPr>
            <w:r w:rsidRPr="00991B1B">
              <w:t xml:space="preserve">Consideration should be given to size and location of the hard surface on which the cooking facilities are located, to ensure that over time trip hazards </w:t>
            </w:r>
            <w:r w:rsidR="00A25199" w:rsidRPr="00991B1B">
              <w:t>d</w:t>
            </w:r>
            <w:r w:rsidRPr="00991B1B">
              <w:t xml:space="preserve">o not arise where heavy wear of grass surfaces in the immediate vicinity causes a substantial drop in height between the hard surface and the grass. </w:t>
            </w:r>
          </w:p>
        </w:tc>
        <w:tc>
          <w:tcPr>
            <w:tcW w:w="2552" w:type="dxa"/>
            <w:tcBorders>
              <w:top w:val="none" w:sz="0" w:space="0" w:color="auto"/>
              <w:bottom w:val="single" w:sz="4" w:space="0" w:color="auto"/>
            </w:tcBorders>
            <w:shd w:val="clear" w:color="auto" w:fill="E0E9EF"/>
          </w:tcPr>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Sports and recreation Victoria (2015) Design for Everyone Guide</w:t>
            </w:r>
          </w:p>
          <w:p w:rsidR="009D4F28" w:rsidRPr="00991B1B" w:rsidRDefault="009D4F28" w:rsidP="009D4F28">
            <w:pPr>
              <w:pStyle w:val="TableText"/>
              <w:cnfStyle w:val="010000000000" w:firstRow="0" w:lastRow="1" w:firstColumn="0" w:lastColumn="0" w:oddVBand="0" w:evenVBand="0" w:oddHBand="0" w:evenHBand="0" w:firstRowFirstColumn="0" w:firstRowLastColumn="0" w:lastRowFirstColumn="0" w:lastRowLastColumn="0"/>
              <w:rPr>
                <w:sz w:val="24"/>
              </w:rPr>
            </w:pPr>
          </w:p>
          <w:p w:rsidR="009D4F28" w:rsidRPr="00991B1B" w:rsidRDefault="00F020CF" w:rsidP="00F020CF">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AS1428.2 1992 Clauses </w:t>
            </w:r>
            <w:r w:rsidR="009D4F28" w:rsidRPr="00991B1B">
              <w:rPr>
                <w:sz w:val="24"/>
              </w:rPr>
              <w:t>22</w:t>
            </w:r>
            <w:r w:rsidRPr="00991B1B">
              <w:rPr>
                <w:sz w:val="24"/>
              </w:rPr>
              <w:t xml:space="preserve"> and 23</w:t>
            </w:r>
          </w:p>
        </w:tc>
      </w:tr>
    </w:tbl>
    <w:p w:rsidR="00F60290" w:rsidRDefault="00F60290" w:rsidP="004C702A">
      <w:pPr>
        <w:pStyle w:val="BodyText"/>
        <w:spacing w:before="0"/>
        <w:sectPr w:rsidR="00F60290" w:rsidSect="00624C4C">
          <w:pgSz w:w="11906" w:h="16838" w:code="9"/>
          <w:pgMar w:top="1985" w:right="680" w:bottom="1247" w:left="680" w:header="567" w:footer="340" w:gutter="0"/>
          <w:cols w:space="397"/>
          <w:docGrid w:linePitch="360"/>
        </w:sectPr>
      </w:pPr>
    </w:p>
    <w:p w:rsidR="00AA00AD" w:rsidRPr="00A21B5C" w:rsidRDefault="00AA00AD" w:rsidP="00410B4B">
      <w:pPr>
        <w:pStyle w:val="Heading2"/>
      </w:pPr>
      <w:bookmarkStart w:id="335" w:name="_Toc519182394"/>
      <w:bookmarkStart w:id="336" w:name="_Toc519182649"/>
      <w:bookmarkStart w:id="337" w:name="_Toc519183136"/>
      <w:bookmarkStart w:id="338" w:name="_Toc519183226"/>
      <w:bookmarkStart w:id="339" w:name="_Toc519183346"/>
      <w:bookmarkStart w:id="340" w:name="_Toc525030203"/>
      <w:bookmarkStart w:id="341" w:name="_Toc16510719"/>
      <w:bookmarkStart w:id="342" w:name="_Toc448149403"/>
      <w:bookmarkStart w:id="343" w:name="_Toc434404285"/>
      <w:r>
        <w:lastRenderedPageBreak/>
        <w:t>Outdoor fitness equipment</w:t>
      </w:r>
      <w:bookmarkEnd w:id="335"/>
      <w:bookmarkEnd w:id="336"/>
      <w:bookmarkEnd w:id="337"/>
      <w:bookmarkEnd w:id="338"/>
      <w:bookmarkEnd w:id="339"/>
      <w:bookmarkEnd w:id="340"/>
      <w:bookmarkEnd w:id="341"/>
    </w:p>
    <w:p w:rsidR="00AA00AD" w:rsidRDefault="007615BA" w:rsidP="00AA00AD">
      <w:pPr>
        <w:pStyle w:val="BodyText"/>
        <w:spacing w:before="0"/>
      </w:pPr>
      <w:r>
        <w:t xml:space="preserve">Everyone should be able to use fitness equipment. Its location and </w:t>
      </w:r>
      <w:r w:rsidR="001A3A8E">
        <w:t xml:space="preserve">the </w:t>
      </w:r>
      <w:r>
        <w:t>availability of apparatus that can be used by wheelchair users are key considerations.</w:t>
      </w:r>
    </w:p>
    <w:p w:rsidR="00350F08" w:rsidRPr="00E146E8" w:rsidRDefault="00350F08" w:rsidP="00350F08">
      <w:pPr>
        <w:pStyle w:val="Heading3"/>
        <w:rPr>
          <w:lang w:eastAsia="en-US"/>
        </w:rPr>
      </w:pPr>
      <w:r w:rsidRPr="00E146E8">
        <w:rPr>
          <w:lang w:eastAsia="en-US"/>
        </w:rPr>
        <w:t xml:space="preserve">Objectives </w:t>
      </w:r>
    </w:p>
    <w:p w:rsidR="00350F08" w:rsidRPr="00A21B5C" w:rsidRDefault="00350F08" w:rsidP="00DE4DD4">
      <w:pPr>
        <w:pStyle w:val="BodyText"/>
        <w:keepLines/>
        <w:numPr>
          <w:ilvl w:val="0"/>
          <w:numId w:val="90"/>
        </w:numPr>
        <w:spacing w:line="240" w:lineRule="auto"/>
        <w:rPr>
          <w:rFonts w:cs="Arial"/>
        </w:rPr>
      </w:pPr>
      <w:r>
        <w:rPr>
          <w:rFonts w:cs="Arial"/>
          <w:szCs w:val="22"/>
        </w:rPr>
        <w:t>Fitness equipment will be connected to a continuous accessible path of travel.</w:t>
      </w:r>
    </w:p>
    <w:p w:rsidR="00FA2F51" w:rsidRPr="00F60290" w:rsidRDefault="00350F08" w:rsidP="00DE4DD4">
      <w:pPr>
        <w:pStyle w:val="BodyText"/>
        <w:keepLines/>
        <w:numPr>
          <w:ilvl w:val="0"/>
          <w:numId w:val="90"/>
        </w:numPr>
        <w:spacing w:line="240" w:lineRule="auto"/>
        <w:rPr>
          <w:rFonts w:cs="Arial"/>
        </w:rPr>
      </w:pPr>
      <w:r w:rsidRPr="00F60290">
        <w:rPr>
          <w:rFonts w:cs="Arial"/>
          <w:szCs w:val="22"/>
        </w:rPr>
        <w:t>A variety of activities and heights of equipment, including fixtures for wheelchair transfer will be provided to enable people of varied abilities to use the equipment</w:t>
      </w:r>
      <w:r w:rsidRPr="00F60290">
        <w:rPr>
          <w:rFonts w:cs="Arial"/>
        </w:rPr>
        <w:t>.</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5. Outdoor fitness equipment"/>
        <w:tblDescription w:val="Performance standards"/>
      </w:tblPr>
      <w:tblGrid>
        <w:gridCol w:w="7815"/>
        <w:gridCol w:w="2533"/>
      </w:tblGrid>
      <w:tr w:rsidR="00AA00AD" w:rsidRPr="00991B1B" w:rsidTr="00917636">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A00AD" w:rsidRPr="00991B1B" w:rsidRDefault="00AA00AD" w:rsidP="00AE1B4E">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A00AD" w:rsidRPr="00991B1B" w:rsidRDefault="00AA00AD" w:rsidP="00AE1B4E">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AA00AD" w:rsidRPr="00991B1B" w:rsidTr="00AE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17636" w:rsidRPr="00991B1B" w:rsidRDefault="00AA00AD" w:rsidP="00DE4DD4">
            <w:pPr>
              <w:pStyle w:val="TableText"/>
              <w:keepLines/>
              <w:numPr>
                <w:ilvl w:val="0"/>
                <w:numId w:val="30"/>
              </w:numPr>
              <w:spacing w:before="120" w:after="120" w:line="240" w:lineRule="auto"/>
              <w:rPr>
                <w:sz w:val="24"/>
              </w:rPr>
            </w:pPr>
            <w:r w:rsidRPr="00991B1B">
              <w:rPr>
                <w:sz w:val="24"/>
              </w:rPr>
              <w:t>As far as possible, the fitness equipment will be accessed by continuous accessible path of travel.</w:t>
            </w:r>
            <w:r w:rsidR="00F020CF" w:rsidRPr="00991B1B">
              <w:rPr>
                <w:sz w:val="24"/>
              </w:rPr>
              <w:t xml:space="preserve"> </w:t>
            </w:r>
            <w:r w:rsidRPr="00991B1B">
              <w:rPr>
                <w:sz w:val="24"/>
              </w:rPr>
              <w:t>See 3.1 for further detail</w:t>
            </w:r>
            <w:r w:rsidR="00E11A5B" w:rsidRPr="00991B1B">
              <w:rPr>
                <w:sz w:val="24"/>
              </w:rPr>
              <w:t>.</w:t>
            </w:r>
          </w:p>
          <w:p w:rsidR="00AA00AD" w:rsidRPr="00991B1B" w:rsidRDefault="00AA00AD" w:rsidP="00DE4DD4">
            <w:pPr>
              <w:pStyle w:val="TableText"/>
              <w:keepLines/>
              <w:numPr>
                <w:ilvl w:val="0"/>
                <w:numId w:val="30"/>
              </w:numPr>
              <w:spacing w:before="120" w:after="120" w:line="240" w:lineRule="auto"/>
              <w:rPr>
                <w:sz w:val="24"/>
              </w:rPr>
            </w:pPr>
            <w:r w:rsidRPr="00991B1B">
              <w:rPr>
                <w:sz w:val="24"/>
              </w:rPr>
              <w:t>Fitness equipment will be installed on a wheelchair accessible surface</w:t>
            </w:r>
            <w:r w:rsidR="00D3404A" w:rsidRPr="00991B1B">
              <w:rPr>
                <w:sz w:val="24"/>
              </w:rPr>
              <w:t>.</w:t>
            </w:r>
          </w:p>
        </w:tc>
        <w:tc>
          <w:tcPr>
            <w:tcW w:w="2552" w:type="dxa"/>
            <w:tcBorders>
              <w:bottom w:val="single" w:sz="4" w:space="0" w:color="auto"/>
            </w:tcBorders>
            <w:shd w:val="clear" w:color="auto" w:fill="E0E9EF"/>
          </w:tcPr>
          <w:p w:rsidR="00AA00AD" w:rsidRPr="00991B1B" w:rsidRDefault="00AA00AD" w:rsidP="00AE1B4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p w:rsidR="00AA00AD" w:rsidRPr="00991B1B" w:rsidRDefault="00AA00AD" w:rsidP="00AE1B4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t>Clause 8.2.2</w:t>
            </w:r>
          </w:p>
        </w:tc>
      </w:tr>
      <w:tr w:rsidR="00AA00AD" w:rsidRPr="00991B1B" w:rsidTr="00AE1B4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AA00AD" w:rsidRPr="00991B1B" w:rsidRDefault="00AA00AD" w:rsidP="00DE4DD4">
            <w:pPr>
              <w:pStyle w:val="TableText"/>
              <w:keepLines/>
              <w:numPr>
                <w:ilvl w:val="0"/>
                <w:numId w:val="30"/>
              </w:numPr>
              <w:spacing w:before="120" w:after="120" w:line="240" w:lineRule="auto"/>
              <w:rPr>
                <w:sz w:val="24"/>
              </w:rPr>
            </w:pPr>
            <w:r w:rsidRPr="00991B1B">
              <w:rPr>
                <w:sz w:val="24"/>
              </w:rPr>
              <w:t xml:space="preserve">Where fitness equipment is provided, a diversity of apparatus to meet the exercise needs of all people including </w:t>
            </w:r>
            <w:r w:rsidR="00A25199" w:rsidRPr="00991B1B">
              <w:rPr>
                <w:sz w:val="24"/>
              </w:rPr>
              <w:t xml:space="preserve">people </w:t>
            </w:r>
            <w:r w:rsidRPr="00991B1B">
              <w:rPr>
                <w:sz w:val="24"/>
              </w:rPr>
              <w:t>using mobility aids will be provided</w:t>
            </w:r>
            <w:r w:rsidR="001A3A8E" w:rsidRPr="00991B1B">
              <w:rPr>
                <w:sz w:val="24"/>
              </w:rPr>
              <w:t>,</w:t>
            </w:r>
            <w:r w:rsidRPr="00991B1B">
              <w:rPr>
                <w:sz w:val="24"/>
              </w:rPr>
              <w:t xml:space="preserve"> including provisions for wheelchair transfer where appropriate.  </w:t>
            </w:r>
          </w:p>
          <w:p w:rsidR="00AA00AD" w:rsidRPr="00991B1B" w:rsidRDefault="00AA00AD" w:rsidP="00DE4DD4">
            <w:pPr>
              <w:pStyle w:val="TableText"/>
              <w:keepLines/>
              <w:numPr>
                <w:ilvl w:val="0"/>
                <w:numId w:val="30"/>
              </w:numPr>
              <w:spacing w:before="120" w:after="120" w:line="240" w:lineRule="auto"/>
              <w:rPr>
                <w:sz w:val="24"/>
              </w:rPr>
            </w:pPr>
            <w:r w:rsidRPr="00991B1B">
              <w:rPr>
                <w:sz w:val="24"/>
              </w:rPr>
              <w:t>Appropriate wheelchair transfer fixtures will be provided.</w:t>
            </w:r>
          </w:p>
          <w:p w:rsidR="00AA00AD" w:rsidRPr="00991B1B" w:rsidRDefault="00AA00AD" w:rsidP="00DE4DD4">
            <w:pPr>
              <w:pStyle w:val="TableText"/>
              <w:keepLines/>
              <w:numPr>
                <w:ilvl w:val="0"/>
                <w:numId w:val="30"/>
              </w:numPr>
              <w:spacing w:before="120" w:after="120" w:line="240" w:lineRule="auto"/>
              <w:rPr>
                <w:sz w:val="24"/>
              </w:rPr>
            </w:pPr>
            <w:r w:rsidRPr="00991B1B">
              <w:rPr>
                <w:sz w:val="24"/>
              </w:rPr>
              <w:t xml:space="preserve">Instructions will include tactile elements and consideration of audible and mobile technology. </w:t>
            </w:r>
          </w:p>
        </w:tc>
        <w:tc>
          <w:tcPr>
            <w:tcW w:w="2552" w:type="dxa"/>
            <w:tcBorders>
              <w:top w:val="single" w:sz="4" w:space="0" w:color="auto"/>
              <w:bottom w:val="single" w:sz="4" w:space="0" w:color="auto"/>
            </w:tcBorders>
            <w:shd w:val="clear" w:color="auto" w:fill="E0E9EF"/>
          </w:tcPr>
          <w:p w:rsidR="00AA00AD" w:rsidRPr="00991B1B" w:rsidRDefault="00AA00AD" w:rsidP="00AE1B4E">
            <w:pPr>
              <w:pStyle w:val="TableText"/>
              <w:cnfStyle w:val="010000000000" w:firstRow="0" w:lastRow="1" w:firstColumn="0" w:lastColumn="0" w:oddVBand="0" w:evenVBand="0" w:oddHBand="0" w:evenHBand="0" w:firstRowFirstColumn="0" w:firstRowLastColumn="0" w:lastRowFirstColumn="0" w:lastRowLastColumn="0"/>
              <w:rPr>
                <w:sz w:val="24"/>
              </w:rPr>
            </w:pPr>
          </w:p>
        </w:tc>
      </w:tr>
    </w:tbl>
    <w:p w:rsidR="00F60290" w:rsidRDefault="00F60290" w:rsidP="00410B4B">
      <w:pPr>
        <w:pStyle w:val="Heading2"/>
        <w:sectPr w:rsidR="00F60290" w:rsidSect="00624C4C">
          <w:pgSz w:w="11906" w:h="16838" w:code="9"/>
          <w:pgMar w:top="1985" w:right="680" w:bottom="1247" w:left="680" w:header="567" w:footer="340" w:gutter="0"/>
          <w:cols w:space="397"/>
          <w:docGrid w:linePitch="360"/>
        </w:sectPr>
      </w:pPr>
      <w:bookmarkStart w:id="344" w:name="_Toc519182395"/>
      <w:bookmarkStart w:id="345" w:name="_Toc519182650"/>
      <w:bookmarkStart w:id="346" w:name="_Toc519183137"/>
      <w:bookmarkStart w:id="347" w:name="_Toc519183227"/>
      <w:bookmarkStart w:id="348" w:name="_Toc519183347"/>
    </w:p>
    <w:p w:rsidR="009D4F28" w:rsidRDefault="009D4F28" w:rsidP="00410B4B">
      <w:pPr>
        <w:pStyle w:val="Heading2"/>
      </w:pPr>
      <w:bookmarkStart w:id="349" w:name="_Toc525030204"/>
      <w:bookmarkStart w:id="350" w:name="_Toc16510720"/>
      <w:r>
        <w:lastRenderedPageBreak/>
        <w:t>Play</w:t>
      </w:r>
      <w:r w:rsidR="00625A95">
        <w:t xml:space="preserve">spaces </w:t>
      </w:r>
      <w:r>
        <w:t>and recreation spaces</w:t>
      </w:r>
      <w:bookmarkEnd w:id="344"/>
      <w:bookmarkEnd w:id="345"/>
      <w:bookmarkEnd w:id="346"/>
      <w:bookmarkEnd w:id="347"/>
      <w:bookmarkEnd w:id="348"/>
      <w:r w:rsidR="007C063E">
        <w:t xml:space="preserve"> for young people</w:t>
      </w:r>
      <w:bookmarkEnd w:id="349"/>
      <w:bookmarkEnd w:id="350"/>
    </w:p>
    <w:bookmarkEnd w:id="342"/>
    <w:bookmarkEnd w:id="343"/>
    <w:p w:rsidR="009D4F28" w:rsidRDefault="009D4F28" w:rsidP="009D4F28">
      <w:pPr>
        <w:pStyle w:val="BodyText"/>
      </w:pPr>
      <w:r>
        <w:t>The City provides a variety of play</w:t>
      </w:r>
      <w:r w:rsidR="00625A95">
        <w:t>spaces</w:t>
      </w:r>
      <w:r w:rsidR="00F60290">
        <w:t xml:space="preserve"> </w:t>
      </w:r>
      <w:r>
        <w:t>and play apparatus for the recreational and development</w:t>
      </w:r>
      <w:r w:rsidR="00AE51A3">
        <w:t>al</w:t>
      </w:r>
      <w:r>
        <w:t xml:space="preserve"> needs of children and young people of all ages</w:t>
      </w:r>
      <w:r w:rsidR="005C0A2A">
        <w:t>.</w:t>
      </w:r>
    </w:p>
    <w:p w:rsidR="009D4F28" w:rsidRDefault="009D4F28" w:rsidP="009D4F28">
      <w:pPr>
        <w:pStyle w:val="ListBullet"/>
      </w:pPr>
      <w:r>
        <w:t xml:space="preserve">Playgrounds and play apparatus typically include traditional, adventure water-play equipment and natural play experiences depending on the available space and park demographic. </w:t>
      </w:r>
    </w:p>
    <w:p w:rsidR="009D4F28" w:rsidRDefault="00A25199" w:rsidP="009D4F28">
      <w:pPr>
        <w:pStyle w:val="ListBullet"/>
      </w:pPr>
      <w:r>
        <w:t>R</w:t>
      </w:r>
      <w:r w:rsidR="009D4F28">
        <w:t xml:space="preserve">ecreation spaces </w:t>
      </w:r>
      <w:r>
        <w:t xml:space="preserve">for young people </w:t>
      </w:r>
      <w:r w:rsidR="009D4F28">
        <w:t xml:space="preserve">include skate facilities and </w:t>
      </w:r>
      <w:r w:rsidR="009D4F28" w:rsidRPr="00795207">
        <w:t>rebound walls</w:t>
      </w:r>
      <w:r w:rsidR="009D4F28">
        <w:t xml:space="preserve"> for ball practice and games</w:t>
      </w:r>
      <w:r w:rsidR="00225FCC">
        <w:t>.</w:t>
      </w:r>
    </w:p>
    <w:p w:rsidR="00225FCC" w:rsidRDefault="00225FCC" w:rsidP="00225FCC">
      <w:pPr>
        <w:pStyle w:val="BodyText"/>
        <w:rPr>
          <w:lang w:eastAsia="en-US"/>
        </w:rPr>
      </w:pPr>
      <w:r w:rsidRPr="00905391">
        <w:t>Where possible, given constraints of topography and size of parks, the City will provide a diverse, inclusive and accessible range of playspaces and youth recreation spaces for all children and young people</w:t>
      </w:r>
      <w:r w:rsidRPr="00905391">
        <w:rPr>
          <w:rFonts w:cs="Arial"/>
        </w:rPr>
        <w:t xml:space="preserve"> at strategic locations across the City’s park network</w:t>
      </w:r>
      <w:r w:rsidRPr="00905391">
        <w:t xml:space="preserve">. </w:t>
      </w:r>
    </w:p>
    <w:p w:rsidR="00225FCC" w:rsidRPr="00905391" w:rsidRDefault="00225FCC" w:rsidP="00225FCC">
      <w:pPr>
        <w:pStyle w:val="BodyText"/>
        <w:rPr>
          <w:lang w:eastAsia="en-US"/>
        </w:rPr>
      </w:pPr>
      <w:r w:rsidRPr="00905391">
        <w:t xml:space="preserve">Neighbourhood and district parks and playgrounds will typically provide the opportunity for best practice </w:t>
      </w:r>
      <w:r w:rsidRPr="002B4F5C">
        <w:t xml:space="preserve">amenity, including </w:t>
      </w:r>
      <w:r>
        <w:t>to</w:t>
      </w:r>
      <w:r w:rsidRPr="002B4F5C">
        <w:t>ilets, shade, seating and parking and or drop off points.</w:t>
      </w:r>
    </w:p>
    <w:p w:rsidR="00225FCC" w:rsidRDefault="00225FCC" w:rsidP="00225FCC">
      <w:pPr>
        <w:pStyle w:val="ListBullet"/>
        <w:numPr>
          <w:ilvl w:val="0"/>
          <w:numId w:val="0"/>
        </w:numPr>
        <w:ind w:left="218" w:hanging="218"/>
      </w:pPr>
    </w:p>
    <w:p w:rsidR="00350F08" w:rsidRPr="00E146E8" w:rsidRDefault="00350F08" w:rsidP="00BD4639">
      <w:pPr>
        <w:pStyle w:val="Heading3"/>
        <w:rPr>
          <w:lang w:eastAsia="en-US"/>
        </w:rPr>
      </w:pPr>
      <w:r w:rsidRPr="00905391">
        <w:rPr>
          <w:lang w:eastAsia="en-US"/>
        </w:rPr>
        <w:t>Objectives</w:t>
      </w:r>
      <w:r w:rsidRPr="00E146E8">
        <w:rPr>
          <w:lang w:eastAsia="en-US"/>
        </w:rPr>
        <w:t xml:space="preserve"> </w:t>
      </w:r>
    </w:p>
    <w:p w:rsidR="00B61C59" w:rsidRPr="007D570F" w:rsidRDefault="00AE51A3" w:rsidP="00DE4DD4">
      <w:pPr>
        <w:pStyle w:val="BodyText"/>
        <w:keepLines/>
        <w:numPr>
          <w:ilvl w:val="0"/>
          <w:numId w:val="91"/>
        </w:numPr>
        <w:spacing w:line="240" w:lineRule="auto"/>
        <w:rPr>
          <w:rFonts w:cs="Arial"/>
        </w:rPr>
      </w:pPr>
      <w:r w:rsidRPr="00AE51A3">
        <w:rPr>
          <w:rFonts w:cs="Arial"/>
        </w:rPr>
        <w:t>All playspaces will be designed to consider layout, signage, wayfinding and access to ensure everyone can find their way to, in and around the playspace.</w:t>
      </w:r>
    </w:p>
    <w:p w:rsidR="00D70750" w:rsidRDefault="00D70750" w:rsidP="00DE4DD4">
      <w:pPr>
        <w:pStyle w:val="BodyText"/>
        <w:keepLines/>
        <w:numPr>
          <w:ilvl w:val="0"/>
          <w:numId w:val="91"/>
        </w:numPr>
        <w:spacing w:line="240" w:lineRule="auto"/>
        <w:rPr>
          <w:rFonts w:cs="Arial"/>
        </w:rPr>
      </w:pPr>
      <w:r>
        <w:rPr>
          <w:rFonts w:cs="Arial"/>
        </w:rPr>
        <w:t>I</w:t>
      </w:r>
      <w:r w:rsidRPr="00AE51A3">
        <w:rPr>
          <w:rFonts w:cs="Arial"/>
        </w:rPr>
        <w:t xml:space="preserve">nclusive playspaces/play equipment and recreation spaces for young people, </w:t>
      </w:r>
      <w:r>
        <w:rPr>
          <w:rFonts w:cs="Arial"/>
        </w:rPr>
        <w:t>should</w:t>
      </w:r>
      <w:r w:rsidRPr="00AE51A3">
        <w:rPr>
          <w:rFonts w:cs="Arial"/>
        </w:rPr>
        <w:t xml:space="preserve"> be located in an accessible area of the park. Ideally, they will be located near to an accessible drop off point, parking (where provided) or/and public transport link</w:t>
      </w:r>
      <w:r>
        <w:rPr>
          <w:rFonts w:cs="Arial"/>
        </w:rPr>
        <w:t>.</w:t>
      </w:r>
    </w:p>
    <w:p w:rsidR="007D570F" w:rsidRDefault="00495CD6" w:rsidP="00DE4DD4">
      <w:pPr>
        <w:pStyle w:val="BodyText"/>
        <w:keepLines/>
        <w:numPr>
          <w:ilvl w:val="0"/>
          <w:numId w:val="91"/>
        </w:numPr>
        <w:spacing w:line="240" w:lineRule="auto"/>
        <w:rPr>
          <w:rFonts w:cs="Arial"/>
        </w:rPr>
      </w:pPr>
      <w:r>
        <w:rPr>
          <w:rFonts w:cs="Arial"/>
        </w:rPr>
        <w:t xml:space="preserve">All </w:t>
      </w:r>
      <w:r w:rsidR="00B61C59" w:rsidRPr="007D570F">
        <w:rPr>
          <w:rFonts w:cs="Arial"/>
        </w:rPr>
        <w:t xml:space="preserve">playspaces, </w:t>
      </w:r>
      <w:r>
        <w:rPr>
          <w:rFonts w:cs="Arial"/>
        </w:rPr>
        <w:t xml:space="preserve">should </w:t>
      </w:r>
      <w:r w:rsidR="00B61C59" w:rsidRPr="007D570F">
        <w:rPr>
          <w:rFonts w:cs="Arial"/>
        </w:rPr>
        <w:t>be designed to ensure the play experience as</w:t>
      </w:r>
      <w:r w:rsidR="00AE51A3">
        <w:rPr>
          <w:rFonts w:cs="Arial"/>
        </w:rPr>
        <w:t xml:space="preserve"> a</w:t>
      </w:r>
      <w:r w:rsidR="00B61C59" w:rsidRPr="007D570F">
        <w:rPr>
          <w:rFonts w:cs="Arial"/>
        </w:rPr>
        <w:t xml:space="preserve"> whole, including equipment and surfacing, enables everyone to experience a variety of challenging and engaging play opportunities in a way that suits them</w:t>
      </w:r>
      <w:r w:rsidR="007D570F" w:rsidRPr="007D570F">
        <w:rPr>
          <w:rFonts w:cs="Arial"/>
        </w:rPr>
        <w:t xml:space="preserve">. </w:t>
      </w:r>
    </w:p>
    <w:p w:rsidR="00905391" w:rsidRDefault="00905391" w:rsidP="00DE4DD4">
      <w:pPr>
        <w:pStyle w:val="BodyText"/>
        <w:keepLines/>
        <w:numPr>
          <w:ilvl w:val="0"/>
          <w:numId w:val="91"/>
        </w:numPr>
        <w:spacing w:line="240" w:lineRule="auto"/>
        <w:rPr>
          <w:rFonts w:cs="Arial"/>
        </w:rPr>
      </w:pPr>
      <w:r>
        <w:rPr>
          <w:rFonts w:cs="Arial"/>
        </w:rPr>
        <w:t>Where possible, inclusive play spaces will be located near amenities such as shade and toilets.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6. Playspaces and recreation spaces for young people"/>
        <w:tblDescription w:val="Performance Standards"/>
      </w:tblPr>
      <w:tblGrid>
        <w:gridCol w:w="7821"/>
        <w:gridCol w:w="2527"/>
      </w:tblGrid>
      <w:tr w:rsidR="008F03B9" w:rsidRPr="00991B1B" w:rsidTr="00CE74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9D4F28" w:rsidRPr="00991B1B" w:rsidTr="005C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625A95" w:rsidRPr="00991B1B" w:rsidRDefault="00625A95" w:rsidP="00625A95">
            <w:pPr>
              <w:pStyle w:val="BodyText"/>
              <w:rPr>
                <w:b/>
                <w:i/>
              </w:rPr>
            </w:pPr>
            <w:r w:rsidRPr="00991B1B">
              <w:rPr>
                <w:b/>
                <w:i/>
              </w:rPr>
              <w:t>Can I get there?</w:t>
            </w:r>
          </w:p>
          <w:p w:rsidR="009D4F28" w:rsidRPr="00991B1B" w:rsidRDefault="009D4F28" w:rsidP="00DE4DD4">
            <w:pPr>
              <w:pStyle w:val="TableText"/>
              <w:keepLines/>
              <w:numPr>
                <w:ilvl w:val="0"/>
                <w:numId w:val="29"/>
              </w:numPr>
              <w:spacing w:before="120" w:after="120" w:line="240" w:lineRule="auto"/>
              <w:rPr>
                <w:sz w:val="24"/>
              </w:rPr>
            </w:pPr>
            <w:r w:rsidRPr="00991B1B">
              <w:rPr>
                <w:sz w:val="24"/>
              </w:rPr>
              <w:t xml:space="preserve">All playgrounds and </w:t>
            </w:r>
            <w:r w:rsidR="00A25199" w:rsidRPr="00991B1B">
              <w:rPr>
                <w:sz w:val="24"/>
              </w:rPr>
              <w:t xml:space="preserve">recreation spaces for young people </w:t>
            </w:r>
            <w:r w:rsidRPr="00991B1B">
              <w:rPr>
                <w:sz w:val="24"/>
              </w:rPr>
              <w:t xml:space="preserve">will be connected to a continuous accessible path of travel. See </w:t>
            </w:r>
            <w:r w:rsidR="00551568" w:rsidRPr="00991B1B">
              <w:rPr>
                <w:sz w:val="24"/>
              </w:rPr>
              <w:t>2</w:t>
            </w:r>
            <w:r w:rsidRPr="00991B1B">
              <w:rPr>
                <w:sz w:val="24"/>
              </w:rPr>
              <w:t>.1 for further detail</w:t>
            </w:r>
            <w:r w:rsidR="00C24372" w:rsidRPr="00991B1B">
              <w:rPr>
                <w:sz w:val="24"/>
              </w:rPr>
              <w:t>.</w:t>
            </w:r>
            <w:r w:rsidRPr="00991B1B">
              <w:rPr>
                <w:sz w:val="24"/>
              </w:rPr>
              <w:t xml:space="preserve"> </w:t>
            </w:r>
          </w:p>
          <w:p w:rsidR="00625A95" w:rsidRPr="00991B1B" w:rsidRDefault="00D66A28" w:rsidP="00DE4DD4">
            <w:pPr>
              <w:pStyle w:val="TableText"/>
              <w:keepLines/>
              <w:numPr>
                <w:ilvl w:val="0"/>
                <w:numId w:val="29"/>
              </w:numPr>
              <w:spacing w:before="60" w:after="60" w:line="240" w:lineRule="auto"/>
              <w:rPr>
                <w:sz w:val="24"/>
              </w:rPr>
            </w:pPr>
            <w:r w:rsidRPr="00991B1B">
              <w:rPr>
                <w:sz w:val="24"/>
              </w:rPr>
              <w:t xml:space="preserve">Play </w:t>
            </w:r>
            <w:r w:rsidR="008867BA" w:rsidRPr="00991B1B">
              <w:rPr>
                <w:sz w:val="24"/>
              </w:rPr>
              <w:t>spaces</w:t>
            </w:r>
            <w:r w:rsidR="009D4F28" w:rsidRPr="00991B1B">
              <w:rPr>
                <w:sz w:val="24"/>
              </w:rPr>
              <w:t xml:space="preserve">/play equipment and </w:t>
            </w:r>
            <w:r w:rsidR="00A25199" w:rsidRPr="00991B1B">
              <w:rPr>
                <w:sz w:val="24"/>
              </w:rPr>
              <w:t xml:space="preserve">recreation spaces for young people </w:t>
            </w:r>
            <w:r>
              <w:rPr>
                <w:sz w:val="24"/>
              </w:rPr>
              <w:t xml:space="preserve">should </w:t>
            </w:r>
            <w:r w:rsidR="009D4F28" w:rsidRPr="00991B1B">
              <w:rPr>
                <w:sz w:val="24"/>
              </w:rPr>
              <w:t>be located in an accessible area of the park. They will</w:t>
            </w:r>
            <w:r w:rsidR="00625A95" w:rsidRPr="00991B1B">
              <w:rPr>
                <w:sz w:val="24"/>
              </w:rPr>
              <w:t xml:space="preserve"> </w:t>
            </w:r>
            <w:r w:rsidR="00551568" w:rsidRPr="00991B1B">
              <w:rPr>
                <w:sz w:val="24"/>
              </w:rPr>
              <w:t>b</w:t>
            </w:r>
            <w:r w:rsidR="009D4F28" w:rsidRPr="00991B1B">
              <w:rPr>
                <w:sz w:val="24"/>
              </w:rPr>
              <w:t>e ideally located near to accessible drop of points and parking (where provided)</w:t>
            </w:r>
            <w:r w:rsidR="008867BA" w:rsidRPr="00991B1B">
              <w:rPr>
                <w:sz w:val="24"/>
              </w:rPr>
              <w:t>.</w:t>
            </w:r>
          </w:p>
          <w:p w:rsidR="00AE51A3" w:rsidRPr="00991B1B" w:rsidRDefault="00AE51A3" w:rsidP="00DE4DD4">
            <w:pPr>
              <w:pStyle w:val="TableText"/>
              <w:keepLines/>
              <w:numPr>
                <w:ilvl w:val="0"/>
                <w:numId w:val="29"/>
              </w:numPr>
              <w:spacing w:before="60" w:after="60" w:line="240" w:lineRule="auto"/>
              <w:rPr>
                <w:sz w:val="24"/>
              </w:rPr>
            </w:pPr>
            <w:r w:rsidRPr="00991B1B">
              <w:rPr>
                <w:sz w:val="24"/>
              </w:rPr>
              <w:t>Entry points will be positioned in reasonable locations that can be easily identified</w:t>
            </w:r>
            <w:r w:rsidR="00DB038D" w:rsidRPr="00991B1B">
              <w:rPr>
                <w:sz w:val="24"/>
              </w:rPr>
              <w:t>.</w:t>
            </w:r>
          </w:p>
          <w:p w:rsidR="00625A95" w:rsidRPr="00991B1B" w:rsidRDefault="00625A95" w:rsidP="00DE4DD4">
            <w:pPr>
              <w:pStyle w:val="TableText"/>
              <w:keepLines/>
              <w:numPr>
                <w:ilvl w:val="0"/>
                <w:numId w:val="29"/>
              </w:numPr>
              <w:spacing w:before="120" w:after="120" w:line="240" w:lineRule="auto"/>
              <w:rPr>
                <w:sz w:val="24"/>
              </w:rPr>
            </w:pPr>
            <w:r w:rsidRPr="00991B1B">
              <w:rPr>
                <w:sz w:val="24"/>
              </w:rPr>
              <w:t>Where play</w:t>
            </w:r>
            <w:r w:rsidR="008867BA" w:rsidRPr="00991B1B">
              <w:rPr>
                <w:sz w:val="24"/>
              </w:rPr>
              <w:t xml:space="preserve">spaces </w:t>
            </w:r>
            <w:r w:rsidRPr="00991B1B">
              <w:rPr>
                <w:sz w:val="24"/>
              </w:rPr>
              <w:t>are fenced, accessible entry points will be provided.</w:t>
            </w:r>
          </w:p>
          <w:p w:rsidR="008867BA" w:rsidRPr="00991B1B" w:rsidRDefault="00240871" w:rsidP="00DE4DD4">
            <w:pPr>
              <w:pStyle w:val="TableText"/>
              <w:keepLines/>
              <w:numPr>
                <w:ilvl w:val="1"/>
                <w:numId w:val="29"/>
              </w:numPr>
              <w:spacing w:before="60" w:after="60" w:line="240" w:lineRule="auto"/>
              <w:rPr>
                <w:sz w:val="24"/>
              </w:rPr>
            </w:pPr>
            <w:r w:rsidRPr="00991B1B">
              <w:rPr>
                <w:sz w:val="24"/>
              </w:rPr>
              <w:t>Where a child-</w:t>
            </w:r>
            <w:r w:rsidR="008867BA" w:rsidRPr="00991B1B">
              <w:rPr>
                <w:sz w:val="24"/>
              </w:rPr>
              <w:t>proof gate is employed, alternative opening mechanisms will be provided for people who cannot reach the lift and pull mechanism.</w:t>
            </w:r>
          </w:p>
          <w:p w:rsidR="008867BA" w:rsidRPr="00991B1B" w:rsidRDefault="008867BA" w:rsidP="00DE4DD4">
            <w:pPr>
              <w:pStyle w:val="TableText"/>
              <w:keepLines/>
              <w:numPr>
                <w:ilvl w:val="1"/>
                <w:numId w:val="29"/>
              </w:numPr>
              <w:spacing w:before="120" w:after="120" w:line="240" w:lineRule="auto"/>
              <w:rPr>
                <w:sz w:val="24"/>
              </w:rPr>
            </w:pPr>
            <w:r w:rsidRPr="00991B1B">
              <w:rPr>
                <w:sz w:val="24"/>
              </w:rPr>
              <w:lastRenderedPageBreak/>
              <w:t>Gates, doors and other entrances will be designed and oriented to be accessible to all users.</w:t>
            </w:r>
          </w:p>
          <w:p w:rsidR="008867BA" w:rsidRPr="00991B1B" w:rsidRDefault="008867BA" w:rsidP="00DE4DD4">
            <w:pPr>
              <w:pStyle w:val="TableText"/>
              <w:keepLines/>
              <w:numPr>
                <w:ilvl w:val="2"/>
                <w:numId w:val="29"/>
              </w:numPr>
              <w:spacing w:before="60" w:after="60" w:line="240" w:lineRule="auto"/>
              <w:rPr>
                <w:sz w:val="24"/>
              </w:rPr>
            </w:pPr>
            <w:r w:rsidRPr="00991B1B">
              <w:rPr>
                <w:sz w:val="24"/>
              </w:rPr>
              <w:t>Gates and doors should be a minimum of 850mm wide.</w:t>
            </w:r>
          </w:p>
          <w:p w:rsidR="001B4546" w:rsidRPr="00991B1B" w:rsidRDefault="001B4546" w:rsidP="00DE4DD4">
            <w:pPr>
              <w:pStyle w:val="TableText"/>
              <w:keepLines/>
              <w:numPr>
                <w:ilvl w:val="2"/>
                <w:numId w:val="29"/>
              </w:numPr>
              <w:spacing w:before="60" w:after="60" w:line="240" w:lineRule="auto"/>
              <w:rPr>
                <w:sz w:val="24"/>
              </w:rPr>
            </w:pPr>
            <w:r w:rsidRPr="00991B1B">
              <w:rPr>
                <w:sz w:val="24"/>
              </w:rPr>
              <w:t xml:space="preserve">Appropriate and safe circulation space at the entrance of all fenced areas, (including courts, stadia and ovals), and in conjunction with chicanes shall be provided in accordance with clause 13 of AS1428.1 (2009). </w:t>
            </w:r>
          </w:p>
          <w:p w:rsidR="008867BA" w:rsidRPr="00991B1B" w:rsidRDefault="008867BA" w:rsidP="00DE4DD4">
            <w:pPr>
              <w:pStyle w:val="TableText"/>
              <w:keepLines/>
              <w:numPr>
                <w:ilvl w:val="2"/>
                <w:numId w:val="29"/>
              </w:numPr>
              <w:spacing w:before="60" w:after="60" w:line="240" w:lineRule="auto"/>
              <w:rPr>
                <w:sz w:val="24"/>
              </w:rPr>
            </w:pPr>
            <w:r w:rsidRPr="00991B1B">
              <w:rPr>
                <w:sz w:val="24"/>
              </w:rPr>
              <w:t>Gates and doors in outdoor courts, ovals and stadia, in particular the reach ranges and controls will be designed in accordance with AS1428.2 Clauses 22, 23 and 28.</w:t>
            </w:r>
          </w:p>
          <w:p w:rsidR="008867BA" w:rsidRPr="00991B1B" w:rsidRDefault="008867BA" w:rsidP="00DE4DD4">
            <w:pPr>
              <w:pStyle w:val="TableText"/>
              <w:keepLines/>
              <w:numPr>
                <w:ilvl w:val="2"/>
                <w:numId w:val="29"/>
              </w:numPr>
              <w:spacing w:before="60" w:after="60" w:line="240" w:lineRule="auto"/>
              <w:rPr>
                <w:sz w:val="24"/>
              </w:rPr>
            </w:pPr>
            <w:r w:rsidRPr="00991B1B">
              <w:rPr>
                <w:sz w:val="24"/>
              </w:rPr>
              <w:t>The use of turnstiles should be avoided.</w:t>
            </w:r>
          </w:p>
          <w:p w:rsidR="009D4F28" w:rsidRPr="00991B1B" w:rsidRDefault="001B4546" w:rsidP="00DE4DD4">
            <w:pPr>
              <w:pStyle w:val="TableText"/>
              <w:keepLines/>
              <w:numPr>
                <w:ilvl w:val="2"/>
                <w:numId w:val="29"/>
              </w:numPr>
              <w:spacing w:before="60" w:after="60" w:line="240" w:lineRule="auto"/>
              <w:rPr>
                <w:sz w:val="24"/>
              </w:rPr>
            </w:pPr>
            <w:r w:rsidRPr="00991B1B">
              <w:rPr>
                <w:sz w:val="24"/>
              </w:rPr>
              <w:t>If fenced, the gate will have accessible entry mechanisms for people who use wheelchairs or have limited manual dexterity. This may include foot pedal operated gates and sensor operated controls that activate by sensing movement.</w:t>
            </w:r>
          </w:p>
        </w:tc>
        <w:tc>
          <w:tcPr>
            <w:tcW w:w="2527" w:type="dxa"/>
            <w:tcBorders>
              <w:bottom w:val="single" w:sz="4" w:space="0" w:color="auto"/>
            </w:tcBorders>
            <w:shd w:val="clear" w:color="auto" w:fill="E0E9EF"/>
          </w:tcPr>
          <w:p w:rsidR="00625A95" w:rsidRPr="00991B1B" w:rsidRDefault="00625A95"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rFonts w:cs="Arial"/>
                <w:color w:val="333333"/>
                <w:sz w:val="24"/>
                <w:lang w:val="en"/>
              </w:rPr>
              <w:lastRenderedPageBreak/>
              <w:t>Everyone Can Play Design Guidelines</w:t>
            </w:r>
            <w:r w:rsidRPr="00991B1B">
              <w:rPr>
                <w:sz w:val="24"/>
              </w:rPr>
              <w:t xml:space="preserve"> </w:t>
            </w:r>
          </w:p>
          <w:p w:rsidR="00625A95" w:rsidRPr="00991B1B" w:rsidRDefault="00625A95" w:rsidP="009D4F28">
            <w:pPr>
              <w:pStyle w:val="TableText"/>
              <w:cnfStyle w:val="000000100000" w:firstRow="0" w:lastRow="0" w:firstColumn="0" w:lastColumn="0" w:oddVBand="0" w:evenVBand="0" w:oddHBand="1" w:evenHBand="0" w:firstRowFirstColumn="0" w:firstRowLastColumn="0" w:lastRowFirstColumn="0" w:lastRowLastColumn="0"/>
              <w:rPr>
                <w:sz w:val="24"/>
              </w:rPr>
            </w:pPr>
          </w:p>
          <w:p w:rsidR="009D4F28" w:rsidRPr="00991B1B" w:rsidRDefault="009D4F28" w:rsidP="009D4F2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Sports and Recreation Victoria – Design </w:t>
            </w:r>
            <w:r w:rsidR="00527804" w:rsidRPr="00991B1B">
              <w:rPr>
                <w:sz w:val="24"/>
              </w:rPr>
              <w:t>for</w:t>
            </w:r>
            <w:r w:rsidRPr="00991B1B">
              <w:rPr>
                <w:sz w:val="24"/>
              </w:rPr>
              <w:t xml:space="preserve"> Everyone Guide</w:t>
            </w:r>
          </w:p>
          <w:p w:rsidR="00F020CF" w:rsidRPr="00991B1B" w:rsidRDefault="00F020CF" w:rsidP="009D4F28">
            <w:pPr>
              <w:pStyle w:val="TableText"/>
              <w:cnfStyle w:val="000000100000" w:firstRow="0" w:lastRow="0" w:firstColumn="0" w:lastColumn="0" w:oddVBand="0" w:evenVBand="0" w:oddHBand="1" w:evenHBand="0" w:firstRowFirstColumn="0" w:firstRowLastColumn="0" w:lastRowFirstColumn="0" w:lastRowLastColumn="0"/>
              <w:rPr>
                <w:sz w:val="24"/>
              </w:rPr>
            </w:pPr>
          </w:p>
          <w:p w:rsidR="009D4F28" w:rsidRPr="00991B1B" w:rsidRDefault="00F020CF" w:rsidP="00F71C63">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(1992) Clause 7(e)</w:t>
            </w:r>
          </w:p>
          <w:p w:rsidR="00625A95" w:rsidRPr="00991B1B" w:rsidRDefault="00625A95" w:rsidP="00F71C63">
            <w:pPr>
              <w:pStyle w:val="TableText"/>
              <w:cnfStyle w:val="000000100000" w:firstRow="0" w:lastRow="0" w:firstColumn="0" w:lastColumn="0" w:oddVBand="0" w:evenVBand="0" w:oddHBand="1" w:evenHBand="0" w:firstRowFirstColumn="0" w:firstRowLastColumn="0" w:lastRowFirstColumn="0" w:lastRowLastColumn="0"/>
              <w:rPr>
                <w:sz w:val="24"/>
              </w:rPr>
            </w:pPr>
          </w:p>
          <w:p w:rsidR="00625A95" w:rsidRPr="00991B1B" w:rsidRDefault="00625A95" w:rsidP="00625A9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(1992)</w:t>
            </w:r>
          </w:p>
          <w:p w:rsidR="00625A95" w:rsidRPr="00991B1B" w:rsidRDefault="00625A95" w:rsidP="00625A95">
            <w:pPr>
              <w:pStyle w:val="TableText"/>
              <w:cnfStyle w:val="000000100000" w:firstRow="0" w:lastRow="0" w:firstColumn="0" w:lastColumn="0" w:oddVBand="0" w:evenVBand="0" w:oddHBand="1" w:evenHBand="0" w:firstRowFirstColumn="0" w:firstRowLastColumn="0" w:lastRowFirstColumn="0" w:lastRowLastColumn="0"/>
              <w:rPr>
                <w:rFonts w:eastAsia="Times New Roman"/>
                <w:sz w:val="24"/>
                <w:lang w:eastAsia="en-AU"/>
              </w:rPr>
            </w:pPr>
            <w:r w:rsidRPr="00991B1B">
              <w:rPr>
                <w:rFonts w:eastAsia="Times New Roman"/>
                <w:sz w:val="24"/>
                <w:lang w:eastAsia="en-AU"/>
              </w:rPr>
              <w:t xml:space="preserve">Clauses 22, 23 and 28 </w:t>
            </w:r>
          </w:p>
          <w:p w:rsidR="00625A95" w:rsidRPr="00991B1B" w:rsidRDefault="00625A95" w:rsidP="00625A95">
            <w:pPr>
              <w:pStyle w:val="TableText"/>
              <w:cnfStyle w:val="000000100000" w:firstRow="0" w:lastRow="0" w:firstColumn="0" w:lastColumn="0" w:oddVBand="0" w:evenVBand="0" w:oddHBand="1" w:evenHBand="0" w:firstRowFirstColumn="0" w:firstRowLastColumn="0" w:lastRowFirstColumn="0" w:lastRowLastColumn="0"/>
              <w:rPr>
                <w:sz w:val="24"/>
              </w:rPr>
            </w:pPr>
          </w:p>
          <w:p w:rsidR="00625A95" w:rsidRPr="00991B1B" w:rsidRDefault="00625A95" w:rsidP="00625A9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 Clause 13</w:t>
            </w:r>
          </w:p>
        </w:tc>
      </w:tr>
      <w:tr w:rsidR="00CE74F9" w:rsidRPr="00991B1B" w:rsidTr="007E17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1" w:type="dxa"/>
            <w:tcBorders>
              <w:top w:val="single" w:sz="4" w:space="0" w:color="auto"/>
              <w:bottom w:val="single" w:sz="4" w:space="0" w:color="auto"/>
            </w:tcBorders>
            <w:shd w:val="clear" w:color="auto" w:fill="auto"/>
          </w:tcPr>
          <w:p w:rsidR="00625A95" w:rsidRPr="00991B1B" w:rsidRDefault="00625A95" w:rsidP="00625A95">
            <w:pPr>
              <w:pStyle w:val="TableText"/>
              <w:keepLines/>
              <w:spacing w:before="120" w:after="120" w:line="240" w:lineRule="auto"/>
              <w:rPr>
                <w:b/>
                <w:i/>
                <w:sz w:val="24"/>
              </w:rPr>
            </w:pPr>
            <w:r w:rsidRPr="00991B1B">
              <w:rPr>
                <w:b/>
                <w:i/>
                <w:sz w:val="24"/>
              </w:rPr>
              <w:t>Can I play?</w:t>
            </w:r>
          </w:p>
          <w:p w:rsidR="00CE74F9" w:rsidRPr="00991B1B" w:rsidRDefault="009C3F49" w:rsidP="00DE4DD4">
            <w:pPr>
              <w:pStyle w:val="TableText"/>
              <w:keepLines/>
              <w:numPr>
                <w:ilvl w:val="0"/>
                <w:numId w:val="29"/>
              </w:numPr>
              <w:spacing w:before="120" w:after="120" w:line="240" w:lineRule="auto"/>
              <w:rPr>
                <w:sz w:val="24"/>
              </w:rPr>
            </w:pPr>
            <w:r w:rsidRPr="00991B1B">
              <w:rPr>
                <w:sz w:val="24"/>
              </w:rPr>
              <w:t xml:space="preserve">Where playspaces are provided, consideration will be given to the </w:t>
            </w:r>
            <w:r w:rsidRPr="00991B1B">
              <w:rPr>
                <w:rFonts w:cs="Arial"/>
                <w:color w:val="333333"/>
                <w:sz w:val="24"/>
                <w:lang w:val="en"/>
              </w:rPr>
              <w:t>Everyone Can Play in NSW Design Guidelines.</w:t>
            </w:r>
            <w:r w:rsidRPr="00991B1B">
              <w:rPr>
                <w:bCs/>
                <w:iCs/>
                <w:sz w:val="24"/>
              </w:rPr>
              <w:t xml:space="preserve"> In particular</w:t>
            </w:r>
            <w:r w:rsidR="00142C44" w:rsidRPr="00991B1B">
              <w:rPr>
                <w:bCs/>
                <w:iCs/>
                <w:sz w:val="24"/>
              </w:rPr>
              <w:t>, the design will consider</w:t>
            </w:r>
            <w:r w:rsidR="007D570F" w:rsidRPr="00991B1B">
              <w:rPr>
                <w:bCs/>
                <w:iCs/>
                <w:sz w:val="24"/>
              </w:rPr>
              <w:t xml:space="preserve"> </w:t>
            </w:r>
            <w:r w:rsidR="00142C44" w:rsidRPr="00991B1B">
              <w:rPr>
                <w:bCs/>
                <w:iCs/>
                <w:sz w:val="24"/>
              </w:rPr>
              <w:t>the principles</w:t>
            </w:r>
            <w:r w:rsidR="007D570F" w:rsidRPr="00991B1B">
              <w:rPr>
                <w:bCs/>
                <w:iCs/>
                <w:sz w:val="24"/>
              </w:rPr>
              <w:t xml:space="preserve"> of Choose, Fit, Find, Thrive, Join In and Belong, and address the Best Practice Design Recommendations, as far as is feasible.</w:t>
            </w:r>
          </w:p>
          <w:p w:rsidR="00225FCC" w:rsidRPr="00991B1B" w:rsidRDefault="00225FCC" w:rsidP="00DE4DD4">
            <w:pPr>
              <w:pStyle w:val="TableText"/>
              <w:keepLines/>
              <w:numPr>
                <w:ilvl w:val="0"/>
                <w:numId w:val="29"/>
              </w:numPr>
              <w:spacing w:before="120" w:after="120" w:line="240" w:lineRule="auto"/>
              <w:rPr>
                <w:sz w:val="24"/>
              </w:rPr>
            </w:pPr>
            <w:r w:rsidRPr="00991B1B">
              <w:rPr>
                <w:sz w:val="24"/>
              </w:rPr>
              <w:t xml:space="preserve">All playspaces should provide multiple play opportunities (sensory, manipulative, imaginary) for people of all ages and abilities and a variety of </w:t>
            </w:r>
            <w:proofErr w:type="gramStart"/>
            <w:r w:rsidRPr="00991B1B">
              <w:rPr>
                <w:sz w:val="24"/>
              </w:rPr>
              <w:t>multi user</w:t>
            </w:r>
            <w:proofErr w:type="gramEnd"/>
            <w:r w:rsidRPr="00991B1B">
              <w:rPr>
                <w:sz w:val="24"/>
              </w:rPr>
              <w:t xml:space="preserve"> equipment pieces. </w:t>
            </w:r>
          </w:p>
          <w:p w:rsidR="00225FCC" w:rsidRPr="00991B1B" w:rsidRDefault="00225FCC" w:rsidP="00DE4DD4">
            <w:pPr>
              <w:pStyle w:val="TableText"/>
              <w:keepLines/>
              <w:numPr>
                <w:ilvl w:val="0"/>
                <w:numId w:val="29"/>
              </w:numPr>
              <w:spacing w:before="120" w:after="120" w:line="240" w:lineRule="auto"/>
              <w:rPr>
                <w:bCs/>
                <w:iCs/>
                <w:sz w:val="24"/>
              </w:rPr>
            </w:pPr>
            <w:r w:rsidRPr="00991B1B">
              <w:rPr>
                <w:sz w:val="24"/>
              </w:rPr>
              <w:t xml:space="preserve">At district and neighbourhood parks, more than half of the play equipment pieces within the playspace should be accessible. Consideration will be given to the </w:t>
            </w:r>
            <w:r w:rsidRPr="00991B1B">
              <w:rPr>
                <w:bCs/>
                <w:i/>
                <w:iCs/>
                <w:sz w:val="24"/>
              </w:rPr>
              <w:t>USA Access Board: A Summary of Accessibility Guidelines for Play Areas</w:t>
            </w:r>
            <w:r w:rsidRPr="00991B1B">
              <w:rPr>
                <w:bCs/>
                <w:iCs/>
                <w:sz w:val="24"/>
              </w:rPr>
              <w:t>. In particular:</w:t>
            </w:r>
          </w:p>
          <w:p w:rsidR="00060E1D" w:rsidRPr="00991B1B" w:rsidRDefault="00060E1D" w:rsidP="00DE4DD4">
            <w:pPr>
              <w:pStyle w:val="TableText"/>
              <w:keepLines/>
              <w:numPr>
                <w:ilvl w:val="1"/>
                <w:numId w:val="29"/>
              </w:numPr>
              <w:spacing w:before="120" w:after="120" w:line="240" w:lineRule="auto"/>
              <w:ind w:left="720"/>
              <w:rPr>
                <w:sz w:val="24"/>
              </w:rPr>
            </w:pPr>
            <w:r w:rsidRPr="00991B1B">
              <w:rPr>
                <w:sz w:val="24"/>
              </w:rPr>
              <w:t xml:space="preserve">The design will consider </w:t>
            </w:r>
            <w:r w:rsidRPr="00991B1B">
              <w:rPr>
                <w:i/>
                <w:sz w:val="24"/>
              </w:rPr>
              <w:t>U.S. Access Board (2005) Summary of Accessibility Guidelines</w:t>
            </w:r>
            <w:r w:rsidRPr="00991B1B">
              <w:rPr>
                <w:sz w:val="24"/>
              </w:rPr>
              <w:t xml:space="preserve"> in determining the appropriate variety and balance play components. The intent of this requirement is to provide a variety of experiences for individuals who choose to remain with their mobility devices, or choose not to transfer to elevated play components. </w:t>
            </w:r>
          </w:p>
          <w:p w:rsidR="00060E1D" w:rsidRPr="00991B1B" w:rsidRDefault="00060E1D" w:rsidP="00DE4DD4">
            <w:pPr>
              <w:pStyle w:val="TableText"/>
              <w:keepLines/>
              <w:numPr>
                <w:ilvl w:val="1"/>
                <w:numId w:val="29"/>
              </w:numPr>
              <w:spacing w:before="120" w:after="120" w:line="240" w:lineRule="auto"/>
              <w:ind w:left="720"/>
              <w:rPr>
                <w:sz w:val="24"/>
              </w:rPr>
            </w:pPr>
            <w:r w:rsidRPr="00991B1B">
              <w:rPr>
                <w:sz w:val="24"/>
              </w:rPr>
              <w:t>At least one of each type of ground-level play component (</w:t>
            </w:r>
            <w:r w:rsidR="005C0A2A" w:rsidRPr="00991B1B">
              <w:rPr>
                <w:sz w:val="24"/>
              </w:rPr>
              <w:t>for example</w:t>
            </w:r>
            <w:r w:rsidRPr="00991B1B">
              <w:rPr>
                <w:sz w:val="24"/>
              </w:rPr>
              <w:t xml:space="preserve"> rocking, swinging, climbing, spinning, and sliding) that is present in the play area must be linked by a continuous accessible path of travel.</w:t>
            </w:r>
          </w:p>
          <w:p w:rsidR="00060E1D" w:rsidRPr="00991B1B" w:rsidRDefault="00060E1D" w:rsidP="00DE4DD4">
            <w:pPr>
              <w:pStyle w:val="TableText"/>
              <w:keepLines/>
              <w:numPr>
                <w:ilvl w:val="1"/>
                <w:numId w:val="29"/>
              </w:numPr>
              <w:spacing w:before="120" w:after="120" w:line="240" w:lineRule="auto"/>
              <w:ind w:left="720"/>
              <w:rPr>
                <w:sz w:val="24"/>
              </w:rPr>
            </w:pPr>
            <w:r w:rsidRPr="00991B1B">
              <w:rPr>
                <w:sz w:val="24"/>
              </w:rPr>
              <w:t xml:space="preserve">Where elevated play equipment is provided, as far as is practicable a minimum of 50% of the components will be accessible via a ramp. </w:t>
            </w:r>
          </w:p>
        </w:tc>
        <w:tc>
          <w:tcPr>
            <w:tcW w:w="2527" w:type="dxa"/>
            <w:tcBorders>
              <w:top w:val="single" w:sz="4" w:space="0" w:color="auto"/>
              <w:bottom w:val="single" w:sz="4" w:space="0" w:color="auto"/>
            </w:tcBorders>
          </w:tcPr>
          <w:p w:rsidR="00CE74F9" w:rsidRPr="00991B1B" w:rsidRDefault="0084108F" w:rsidP="00625A95">
            <w:pPr>
              <w:pStyle w:val="TableText"/>
              <w:cnfStyle w:val="000000010000" w:firstRow="0" w:lastRow="0" w:firstColumn="0" w:lastColumn="0" w:oddVBand="0" w:evenVBand="0" w:oddHBand="0" w:evenHBand="1" w:firstRowFirstColumn="0" w:firstRowLastColumn="0" w:lastRowFirstColumn="0" w:lastRowLastColumn="0"/>
              <w:rPr>
                <w:rFonts w:cs="Arial"/>
                <w:color w:val="333333"/>
                <w:sz w:val="24"/>
                <w:lang w:val="en"/>
              </w:rPr>
            </w:pPr>
            <w:r w:rsidRPr="00991B1B">
              <w:rPr>
                <w:rFonts w:cs="Arial"/>
                <w:color w:val="333333"/>
                <w:sz w:val="24"/>
                <w:lang w:val="en"/>
              </w:rPr>
              <w:t xml:space="preserve">Everyone Can Play </w:t>
            </w:r>
            <w:r w:rsidR="00625A95" w:rsidRPr="00991B1B">
              <w:rPr>
                <w:rFonts w:cs="Arial"/>
                <w:color w:val="333333"/>
                <w:sz w:val="24"/>
                <w:lang w:val="en"/>
              </w:rPr>
              <w:t>Design Guidelines</w:t>
            </w:r>
          </w:p>
          <w:p w:rsidR="00060E1D" w:rsidRPr="00991B1B" w:rsidRDefault="00060E1D" w:rsidP="00625A95">
            <w:pPr>
              <w:pStyle w:val="TableText"/>
              <w:cnfStyle w:val="000000010000" w:firstRow="0" w:lastRow="0" w:firstColumn="0" w:lastColumn="0" w:oddVBand="0" w:evenVBand="0" w:oddHBand="0" w:evenHBand="1" w:firstRowFirstColumn="0" w:firstRowLastColumn="0" w:lastRowFirstColumn="0" w:lastRowLastColumn="0"/>
              <w:rPr>
                <w:rFonts w:cs="Arial"/>
                <w:color w:val="333333"/>
                <w:sz w:val="24"/>
                <w:lang w:val="en"/>
              </w:rPr>
            </w:pPr>
          </w:p>
          <w:p w:rsidR="00060E1D" w:rsidRPr="00991B1B" w:rsidRDefault="00060E1D" w:rsidP="00625A9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bCs/>
                <w:sz w:val="24"/>
              </w:rPr>
              <w:t>U.S. Access Board (2005) Summary of Accessibility Guidelines for Play Areas</w:t>
            </w:r>
          </w:p>
        </w:tc>
      </w:tr>
      <w:tr w:rsidR="00625A95" w:rsidRPr="00991B1B" w:rsidTr="007E170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1" w:type="dxa"/>
            <w:tcBorders>
              <w:top w:val="single" w:sz="4" w:space="0" w:color="auto"/>
              <w:bottom w:val="single" w:sz="4" w:space="0" w:color="auto"/>
            </w:tcBorders>
            <w:shd w:val="clear" w:color="auto" w:fill="auto"/>
          </w:tcPr>
          <w:p w:rsidR="00625A95" w:rsidRPr="00991B1B" w:rsidRDefault="00625A95" w:rsidP="00290BFB">
            <w:pPr>
              <w:pStyle w:val="TableText"/>
              <w:keepLines/>
              <w:spacing w:before="60" w:after="60" w:line="240" w:lineRule="auto"/>
              <w:rPr>
                <w:sz w:val="24"/>
              </w:rPr>
            </w:pPr>
            <w:r w:rsidRPr="00991B1B">
              <w:rPr>
                <w:b/>
                <w:i/>
                <w:sz w:val="24"/>
              </w:rPr>
              <w:lastRenderedPageBreak/>
              <w:t>Can I stay?</w:t>
            </w:r>
          </w:p>
          <w:p w:rsidR="00F60290" w:rsidRPr="00991B1B" w:rsidRDefault="00F60290" w:rsidP="00DE4DD4">
            <w:pPr>
              <w:pStyle w:val="BodyText"/>
              <w:numPr>
                <w:ilvl w:val="0"/>
                <w:numId w:val="29"/>
              </w:numPr>
            </w:pPr>
            <w:r w:rsidRPr="00991B1B">
              <w:t xml:space="preserve">Where playspaces are provided, consideration will be given to the Everyone Can Play in NSW Design Guidelines. </w:t>
            </w:r>
            <w:r w:rsidR="00290BFB" w:rsidRPr="00991B1B">
              <w:t xml:space="preserve">As </w:t>
            </w:r>
            <w:r w:rsidRPr="00991B1B">
              <w:t>far as is possible, they will</w:t>
            </w:r>
            <w:r w:rsidRPr="00991B1B">
              <w:rPr>
                <w:bCs/>
                <w:iCs/>
              </w:rPr>
              <w:t>:</w:t>
            </w:r>
          </w:p>
          <w:p w:rsidR="00625A95" w:rsidRPr="00991B1B" w:rsidRDefault="007D570F" w:rsidP="00DE4DD4">
            <w:pPr>
              <w:pStyle w:val="TableText"/>
              <w:keepLines/>
              <w:numPr>
                <w:ilvl w:val="1"/>
                <w:numId w:val="29"/>
              </w:numPr>
              <w:spacing w:before="60" w:after="60" w:line="240" w:lineRule="auto"/>
              <w:ind w:left="714" w:hanging="357"/>
              <w:rPr>
                <w:sz w:val="24"/>
              </w:rPr>
            </w:pPr>
            <w:r w:rsidRPr="00991B1B">
              <w:rPr>
                <w:sz w:val="24"/>
              </w:rPr>
              <w:t xml:space="preserve">be </w:t>
            </w:r>
            <w:r w:rsidR="00625A95" w:rsidRPr="00991B1B">
              <w:rPr>
                <w:sz w:val="24"/>
              </w:rPr>
              <w:t>located near to accessible toilets (where provided),</w:t>
            </w:r>
            <w:r w:rsidR="008867BA" w:rsidRPr="00991B1B">
              <w:rPr>
                <w:sz w:val="24"/>
              </w:rPr>
              <w:t xml:space="preserve"> and</w:t>
            </w:r>
            <w:r w:rsidR="00F60290" w:rsidRPr="00991B1B">
              <w:rPr>
                <w:sz w:val="24"/>
              </w:rPr>
              <w:t xml:space="preserve"> </w:t>
            </w:r>
          </w:p>
          <w:p w:rsidR="00F60290" w:rsidRPr="00991B1B" w:rsidRDefault="00625A95" w:rsidP="00DE4DD4">
            <w:pPr>
              <w:pStyle w:val="TableText"/>
              <w:keepLines/>
              <w:numPr>
                <w:ilvl w:val="1"/>
                <w:numId w:val="29"/>
              </w:numPr>
              <w:spacing w:before="60" w:after="60" w:line="240" w:lineRule="auto"/>
              <w:ind w:left="714" w:hanging="357"/>
              <w:rPr>
                <w:sz w:val="24"/>
              </w:rPr>
            </w:pPr>
            <w:r w:rsidRPr="00991B1B">
              <w:rPr>
                <w:sz w:val="24"/>
              </w:rPr>
              <w:t xml:space="preserve">incorporate shade/shelter or </w:t>
            </w:r>
            <w:r w:rsidR="005C0A2A" w:rsidRPr="00991B1B">
              <w:rPr>
                <w:sz w:val="24"/>
              </w:rPr>
              <w:t xml:space="preserve">be </w:t>
            </w:r>
            <w:r w:rsidRPr="00991B1B">
              <w:rPr>
                <w:sz w:val="24"/>
              </w:rPr>
              <w:t>located with the vicinity of shade/shelter</w:t>
            </w:r>
          </w:p>
        </w:tc>
        <w:tc>
          <w:tcPr>
            <w:tcW w:w="2527" w:type="dxa"/>
            <w:tcBorders>
              <w:top w:val="single" w:sz="4" w:space="0" w:color="auto"/>
              <w:bottom w:val="single" w:sz="4" w:space="0" w:color="auto"/>
            </w:tcBorders>
            <w:shd w:val="clear" w:color="auto" w:fill="E0E9EF" w:themeFill="accent1" w:themeFillTint="1A"/>
          </w:tcPr>
          <w:p w:rsidR="00625A95" w:rsidRPr="00991B1B" w:rsidRDefault="007D570F" w:rsidP="00366E1D">
            <w:pPr>
              <w:pStyle w:val="TableText"/>
              <w:cnfStyle w:val="010000000000" w:firstRow="0" w:lastRow="1" w:firstColumn="0" w:lastColumn="0" w:oddVBand="0" w:evenVBand="0" w:oddHBand="0" w:evenHBand="0" w:firstRowFirstColumn="0" w:firstRowLastColumn="0" w:lastRowFirstColumn="0" w:lastRowLastColumn="0"/>
              <w:rPr>
                <w:rFonts w:cs="Arial"/>
                <w:color w:val="333333"/>
                <w:sz w:val="24"/>
                <w:lang w:val="en"/>
              </w:rPr>
            </w:pPr>
            <w:r w:rsidRPr="00991B1B">
              <w:rPr>
                <w:rFonts w:cs="Arial"/>
                <w:color w:val="333333"/>
                <w:sz w:val="24"/>
                <w:lang w:val="en"/>
              </w:rPr>
              <w:t>Everyone Can Play Design Guidelines</w:t>
            </w:r>
          </w:p>
        </w:tc>
      </w:tr>
    </w:tbl>
    <w:p w:rsidR="00624C4C" w:rsidRDefault="00624C4C" w:rsidP="00624C4C">
      <w:pPr>
        <w:pStyle w:val="Heading2"/>
        <w:numPr>
          <w:ilvl w:val="0"/>
          <w:numId w:val="0"/>
        </w:numPr>
        <w:sectPr w:rsidR="00624C4C" w:rsidSect="00624C4C">
          <w:pgSz w:w="11906" w:h="16838" w:code="9"/>
          <w:pgMar w:top="1985" w:right="680" w:bottom="1247" w:left="680" w:header="567" w:footer="340" w:gutter="0"/>
          <w:cols w:space="397"/>
          <w:docGrid w:linePitch="360"/>
        </w:sectPr>
      </w:pPr>
    </w:p>
    <w:p w:rsidR="009D4F28" w:rsidRDefault="005F24D9" w:rsidP="00410B4B">
      <w:pPr>
        <w:pStyle w:val="Heading2"/>
      </w:pPr>
      <w:bookmarkStart w:id="351" w:name="_Toc519182396"/>
      <w:bookmarkStart w:id="352" w:name="_Toc519182651"/>
      <w:bookmarkStart w:id="353" w:name="_Toc519183138"/>
      <w:bookmarkStart w:id="354" w:name="_Toc519183228"/>
      <w:bookmarkStart w:id="355" w:name="_Toc519183348"/>
      <w:bookmarkStart w:id="356" w:name="_Toc525030205"/>
      <w:bookmarkStart w:id="357" w:name="_Toc16510721"/>
      <w:r w:rsidRPr="003D1117">
        <w:lastRenderedPageBreak/>
        <w:t>Play</w:t>
      </w:r>
      <w:r>
        <w:t>ing fields</w:t>
      </w:r>
      <w:r w:rsidR="009D4F28" w:rsidRPr="003D1117">
        <w:t xml:space="preserve"> – including outdoor courts, ovals and sports fields</w:t>
      </w:r>
      <w:bookmarkEnd w:id="351"/>
      <w:bookmarkEnd w:id="352"/>
      <w:bookmarkEnd w:id="353"/>
      <w:bookmarkEnd w:id="354"/>
      <w:bookmarkEnd w:id="355"/>
      <w:bookmarkEnd w:id="356"/>
      <w:bookmarkEnd w:id="357"/>
    </w:p>
    <w:p w:rsidR="009D4F28" w:rsidRDefault="009D4F28" w:rsidP="009D4F28">
      <w:pPr>
        <w:pStyle w:val="BodyText"/>
      </w:pPr>
      <w:r>
        <w:t>Ensuring fields of play – outdoor co</w:t>
      </w:r>
      <w:r w:rsidR="00240871">
        <w:t xml:space="preserve">urts, ovals and sports fields – </w:t>
      </w:r>
      <w:r>
        <w:t xml:space="preserve">meet the needs of as many people as possible is a key way </w:t>
      </w:r>
      <w:r w:rsidR="00BD5A51">
        <w:t xml:space="preserve">to </w:t>
      </w:r>
      <w:r>
        <w:t>ensure everyone has the opportunity to benefit from the physical, social and emotional wellbeing that sports and recreation activity offers.</w:t>
      </w:r>
    </w:p>
    <w:p w:rsidR="00350F08" w:rsidRPr="00E146E8" w:rsidRDefault="00350F08" w:rsidP="00350F08">
      <w:pPr>
        <w:pStyle w:val="Heading3"/>
        <w:rPr>
          <w:lang w:eastAsia="en-US"/>
        </w:rPr>
      </w:pPr>
      <w:r w:rsidRPr="00E146E8">
        <w:rPr>
          <w:lang w:eastAsia="en-US"/>
        </w:rPr>
        <w:t xml:space="preserve">Objectives </w:t>
      </w:r>
    </w:p>
    <w:p w:rsidR="00350F08" w:rsidRPr="007A3D07" w:rsidRDefault="00350F08" w:rsidP="00DE4DD4">
      <w:pPr>
        <w:pStyle w:val="BodyText"/>
        <w:keepLines/>
        <w:numPr>
          <w:ilvl w:val="0"/>
          <w:numId w:val="92"/>
        </w:numPr>
        <w:spacing w:line="240" w:lineRule="auto"/>
        <w:rPr>
          <w:rFonts w:cs="Arial"/>
        </w:rPr>
      </w:pPr>
      <w:r w:rsidRPr="007A3D07">
        <w:rPr>
          <w:rFonts w:cs="Arial"/>
        </w:rPr>
        <w:t xml:space="preserve">All </w:t>
      </w:r>
      <w:r w:rsidRPr="0021376B">
        <w:t xml:space="preserve">playing fields </w:t>
      </w:r>
      <w:r w:rsidRPr="007A3D07">
        <w:rPr>
          <w:rFonts w:cs="Arial"/>
        </w:rPr>
        <w:t>will be connected by a continuous accessible path of travel to other key elements within the park.</w:t>
      </w:r>
    </w:p>
    <w:p w:rsidR="00350F08" w:rsidRPr="007A3D07" w:rsidRDefault="00350F08" w:rsidP="00DE4DD4">
      <w:pPr>
        <w:pStyle w:val="BodyText"/>
        <w:keepLines/>
        <w:numPr>
          <w:ilvl w:val="0"/>
          <w:numId w:val="92"/>
        </w:numPr>
        <w:spacing w:line="240" w:lineRule="auto"/>
        <w:rPr>
          <w:rFonts w:cs="Arial"/>
        </w:rPr>
      </w:pPr>
      <w:r w:rsidRPr="007A3D07">
        <w:rPr>
          <w:rFonts w:cs="Arial"/>
        </w:rPr>
        <w:t xml:space="preserve">Equitable access for all users will be provided to all </w:t>
      </w:r>
      <w:r w:rsidRPr="0021376B">
        <w:t>playing fields</w:t>
      </w:r>
      <w:r w:rsidRPr="007A3D07">
        <w:rPr>
          <w:rFonts w:cs="Arial"/>
        </w:rPr>
        <w:t>.</w:t>
      </w:r>
    </w:p>
    <w:p w:rsidR="00350F08" w:rsidRPr="007A3D07" w:rsidRDefault="00350F08" w:rsidP="00DE4DD4">
      <w:pPr>
        <w:pStyle w:val="BodyText"/>
        <w:keepLines/>
        <w:numPr>
          <w:ilvl w:val="0"/>
          <w:numId w:val="92"/>
        </w:numPr>
        <w:spacing w:line="240" w:lineRule="auto"/>
        <w:rPr>
          <w:rFonts w:cs="Arial"/>
        </w:rPr>
      </w:pPr>
      <w:r w:rsidRPr="007A3D07">
        <w:rPr>
          <w:rFonts w:cs="Arial"/>
        </w:rPr>
        <w:t>Surfaces of courts will be accessible and slip resistant.</w:t>
      </w:r>
    </w:p>
    <w:p w:rsidR="00350F08" w:rsidRPr="007A3D07" w:rsidRDefault="00255763" w:rsidP="00DE4DD4">
      <w:pPr>
        <w:pStyle w:val="BodyText"/>
        <w:keepLines/>
        <w:numPr>
          <w:ilvl w:val="0"/>
          <w:numId w:val="92"/>
        </w:numPr>
        <w:spacing w:line="240" w:lineRule="auto"/>
        <w:rPr>
          <w:rFonts w:cs="Arial"/>
        </w:rPr>
      </w:pPr>
      <w:r w:rsidRPr="007A3D07">
        <w:rPr>
          <w:rFonts w:cs="Arial"/>
        </w:rPr>
        <w:t xml:space="preserve">Adjustable </w:t>
      </w:r>
      <w:r w:rsidR="0006007A">
        <w:rPr>
          <w:rFonts w:cs="Arial"/>
        </w:rPr>
        <w:t xml:space="preserve">nets and hoops </w:t>
      </w:r>
      <w:r w:rsidR="00350F08" w:rsidRPr="007A3D07">
        <w:rPr>
          <w:rFonts w:cs="Arial"/>
        </w:rPr>
        <w:t xml:space="preserve">on courts </w:t>
      </w:r>
      <w:r>
        <w:rPr>
          <w:rFonts w:cs="Arial"/>
        </w:rPr>
        <w:t xml:space="preserve">should </w:t>
      </w:r>
      <w:r w:rsidR="00350F08" w:rsidRPr="007A3D07">
        <w:rPr>
          <w:rFonts w:cs="Arial"/>
        </w:rPr>
        <w:t xml:space="preserve">be provided to facilitate the participation of everyone, including people with disability. </w:t>
      </w:r>
    </w:p>
    <w:p w:rsidR="007615BA" w:rsidRDefault="00350F08" w:rsidP="00DE4DD4">
      <w:pPr>
        <w:pStyle w:val="BodyText"/>
        <w:keepLines/>
        <w:numPr>
          <w:ilvl w:val="0"/>
          <w:numId w:val="92"/>
        </w:numPr>
        <w:spacing w:line="240" w:lineRule="auto"/>
      </w:pPr>
      <w:r w:rsidRPr="00551568">
        <w:rPr>
          <w:rFonts w:cs="Arial"/>
        </w:rPr>
        <w:t>Consideration will be given to mitigating the risk of the balls entering inaccessible areas which cannot be retrieved by people with disability</w:t>
      </w:r>
      <w:r w:rsidR="00551568">
        <w:rPr>
          <w:rFonts w:cs="Arial"/>
        </w:rPr>
        <w:t>.</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7. Playing fields – including outdoor courts, ovals and sports fields"/>
        <w:tblDescription w:val="Performance Standards"/>
      </w:tblPr>
      <w:tblGrid>
        <w:gridCol w:w="7821"/>
        <w:gridCol w:w="2527"/>
      </w:tblGrid>
      <w:tr w:rsidR="008F03B9" w:rsidRPr="00991B1B" w:rsidTr="00A065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867F8" w:rsidRPr="00991B1B" w:rsidTr="00A0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F867F8" w:rsidRPr="00991B1B" w:rsidRDefault="00F867F8" w:rsidP="00DE4DD4">
            <w:pPr>
              <w:pStyle w:val="TableText"/>
              <w:keepLines/>
              <w:numPr>
                <w:ilvl w:val="0"/>
                <w:numId w:val="31"/>
              </w:numPr>
              <w:spacing w:before="120" w:after="120" w:line="240" w:lineRule="auto"/>
              <w:rPr>
                <w:sz w:val="24"/>
              </w:rPr>
            </w:pPr>
            <w:r w:rsidRPr="00991B1B">
              <w:rPr>
                <w:sz w:val="24"/>
              </w:rPr>
              <w:t>All courts, ovals, and fields of play will be accessible via a continuous accessible path of travel.</w:t>
            </w:r>
            <w:r w:rsidR="00551568" w:rsidRPr="00991B1B">
              <w:rPr>
                <w:sz w:val="24"/>
              </w:rPr>
              <w:t xml:space="preserve">  See 2.1 </w:t>
            </w:r>
            <w:r w:rsidRPr="00991B1B">
              <w:rPr>
                <w:sz w:val="24"/>
              </w:rPr>
              <w:t>for more detail.</w:t>
            </w:r>
          </w:p>
        </w:tc>
        <w:tc>
          <w:tcPr>
            <w:tcW w:w="2552" w:type="dxa"/>
            <w:tcBorders>
              <w:bottom w:val="single" w:sz="4" w:space="0" w:color="auto"/>
            </w:tcBorders>
            <w:shd w:val="clear" w:color="auto" w:fill="E0E9EF"/>
          </w:tcPr>
          <w:p w:rsidR="00F867F8" w:rsidRPr="00991B1B" w:rsidRDefault="0055156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Sports and Recreation Victoria (2015) </w:t>
            </w:r>
            <w:r w:rsidRPr="00991B1B">
              <w:rPr>
                <w:i/>
                <w:sz w:val="24"/>
              </w:rPr>
              <w:t>Design for Everyone Guide</w:t>
            </w:r>
          </w:p>
        </w:tc>
      </w:tr>
      <w:tr w:rsidR="00F867F8" w:rsidRPr="00991B1B" w:rsidTr="00A065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ListBullet"/>
              <w:numPr>
                <w:ilvl w:val="0"/>
                <w:numId w:val="31"/>
              </w:numPr>
            </w:pPr>
            <w:r w:rsidRPr="00991B1B">
              <w:t>Accessible entry points will be provided to all fields of play, including sports fields and ovals.</w:t>
            </w:r>
          </w:p>
          <w:p w:rsidR="00F867F8" w:rsidRPr="00991B1B" w:rsidRDefault="00F867F8" w:rsidP="00DE4DD4">
            <w:pPr>
              <w:pStyle w:val="ListBullet"/>
              <w:numPr>
                <w:ilvl w:val="0"/>
                <w:numId w:val="31"/>
              </w:numPr>
            </w:pPr>
            <w:r w:rsidRPr="00991B1B">
              <w:t>Gates, doors and other entrances on outdoor ovals, courts and fields of play will be designed and oriented to be accessible to all users.</w:t>
            </w:r>
          </w:p>
          <w:p w:rsidR="00F867F8" w:rsidRPr="00991B1B" w:rsidRDefault="00F867F8" w:rsidP="00DE4DD4">
            <w:pPr>
              <w:pStyle w:val="TableText"/>
              <w:keepLines/>
              <w:numPr>
                <w:ilvl w:val="1"/>
                <w:numId w:val="29"/>
              </w:numPr>
              <w:spacing w:before="60" w:after="60" w:line="240" w:lineRule="auto"/>
              <w:ind w:left="714" w:hanging="357"/>
              <w:rPr>
                <w:sz w:val="24"/>
              </w:rPr>
            </w:pPr>
            <w:r w:rsidRPr="00991B1B">
              <w:rPr>
                <w:sz w:val="24"/>
              </w:rPr>
              <w:t>Gates, doors and turnstiles should be a minimum of 850mm wide.</w:t>
            </w:r>
          </w:p>
          <w:p w:rsidR="00F867F8" w:rsidRPr="00991B1B" w:rsidRDefault="00F867F8" w:rsidP="00DE4DD4">
            <w:pPr>
              <w:pStyle w:val="TableText"/>
              <w:keepLines/>
              <w:numPr>
                <w:ilvl w:val="1"/>
                <w:numId w:val="29"/>
              </w:numPr>
              <w:spacing w:before="60" w:after="60" w:line="240" w:lineRule="auto"/>
              <w:ind w:left="714" w:hanging="357"/>
              <w:rPr>
                <w:sz w:val="24"/>
              </w:rPr>
            </w:pPr>
            <w:r w:rsidRPr="00991B1B">
              <w:rPr>
                <w:sz w:val="24"/>
              </w:rPr>
              <w:t>Appropriate and safe circulation space at the entrance of courts, stadia and ovals shall be provided in accordance with clause 13 of AS1428.1 (2009).</w:t>
            </w:r>
          </w:p>
          <w:p w:rsidR="00F867F8" w:rsidRPr="00991B1B" w:rsidRDefault="00F867F8" w:rsidP="00DE4DD4">
            <w:pPr>
              <w:pStyle w:val="TableText"/>
              <w:keepLines/>
              <w:numPr>
                <w:ilvl w:val="1"/>
                <w:numId w:val="29"/>
              </w:numPr>
              <w:spacing w:before="60" w:after="60" w:line="240" w:lineRule="auto"/>
              <w:ind w:left="714" w:hanging="357"/>
              <w:rPr>
                <w:sz w:val="24"/>
              </w:rPr>
            </w:pPr>
            <w:r w:rsidRPr="00991B1B">
              <w:rPr>
                <w:sz w:val="24"/>
              </w:rPr>
              <w:t>Gates and doors in outdoor courts, ovals and stadia, in particular the reach ranges and controls will be designed in accordance with AS1428.2 Clauses 22, 23 and 28.</w:t>
            </w:r>
          </w:p>
          <w:p w:rsidR="004B6FF5" w:rsidRPr="00991B1B" w:rsidRDefault="00F867F8" w:rsidP="00DE4DD4">
            <w:pPr>
              <w:pStyle w:val="TableText"/>
              <w:keepLines/>
              <w:numPr>
                <w:ilvl w:val="1"/>
                <w:numId w:val="29"/>
              </w:numPr>
              <w:spacing w:before="60" w:after="60" w:line="240" w:lineRule="auto"/>
              <w:ind w:left="714" w:hanging="357"/>
              <w:rPr>
                <w:sz w:val="24"/>
              </w:rPr>
            </w:pPr>
            <w:r w:rsidRPr="00991B1B">
              <w:rPr>
                <w:sz w:val="24"/>
              </w:rPr>
              <w:t>The use of turnstiles should be avoided.</w:t>
            </w:r>
          </w:p>
          <w:p w:rsidR="00F867F8" w:rsidRPr="00991B1B" w:rsidRDefault="00F867F8" w:rsidP="00DE4DD4">
            <w:pPr>
              <w:pStyle w:val="TableText"/>
              <w:keepLines/>
              <w:numPr>
                <w:ilvl w:val="1"/>
                <w:numId w:val="29"/>
              </w:numPr>
              <w:spacing w:before="60" w:after="60" w:line="240" w:lineRule="auto"/>
              <w:ind w:left="714" w:hanging="357"/>
              <w:rPr>
                <w:sz w:val="24"/>
              </w:rPr>
            </w:pPr>
            <w:r w:rsidRPr="00991B1B">
              <w:rPr>
                <w:sz w:val="24"/>
              </w:rPr>
              <w:t xml:space="preserve">Where a child proof gate is employed, alternative opening mechanisms will be provided for </w:t>
            </w:r>
            <w:r w:rsidR="00F020CF" w:rsidRPr="00991B1B">
              <w:rPr>
                <w:sz w:val="24"/>
              </w:rPr>
              <w:t xml:space="preserve">people </w:t>
            </w:r>
            <w:r w:rsidRPr="00991B1B">
              <w:rPr>
                <w:sz w:val="24"/>
              </w:rPr>
              <w:t xml:space="preserve">who cannot reach the lift and pull mechanism. </w:t>
            </w:r>
          </w:p>
        </w:tc>
        <w:tc>
          <w:tcPr>
            <w:tcW w:w="2552" w:type="dxa"/>
            <w:tcBorders>
              <w:top w:val="single" w:sz="4" w:space="0" w:color="auto"/>
              <w:bottom w:val="single" w:sz="4" w:space="0" w:color="auto"/>
            </w:tcBorders>
          </w:tcPr>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AS1428.2 (1992)</w:t>
            </w:r>
          </w:p>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sz w:val="24"/>
              </w:rPr>
            </w:pPr>
          </w:p>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rFonts w:eastAsia="Times New Roman"/>
                <w:sz w:val="24"/>
                <w:lang w:eastAsia="en-AU"/>
              </w:rPr>
            </w:pPr>
            <w:r w:rsidRPr="00991B1B">
              <w:rPr>
                <w:rFonts w:eastAsia="Times New Roman"/>
                <w:sz w:val="24"/>
                <w:lang w:eastAsia="en-AU"/>
              </w:rPr>
              <w:t xml:space="preserve">Clauses 22, 23 and 28 </w:t>
            </w:r>
          </w:p>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AS1428.1 (2009), Clause 13</w:t>
            </w:r>
          </w:p>
        </w:tc>
      </w:tr>
      <w:tr w:rsidR="00F867F8" w:rsidRPr="00991B1B" w:rsidTr="00A0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BodyText"/>
              <w:keepLines/>
              <w:numPr>
                <w:ilvl w:val="0"/>
                <w:numId w:val="31"/>
              </w:numPr>
              <w:spacing w:line="240" w:lineRule="auto"/>
              <w:rPr>
                <w:rFonts w:cs="Arial"/>
              </w:rPr>
            </w:pPr>
            <w:r w:rsidRPr="00991B1B">
              <w:rPr>
                <w:rFonts w:cs="Arial"/>
              </w:rPr>
              <w:t>Surfaces of courts will be accessible and slip resistant.</w:t>
            </w:r>
          </w:p>
          <w:p w:rsidR="00F867F8" w:rsidRPr="00991B1B" w:rsidRDefault="00F867F8" w:rsidP="00DE4DD4">
            <w:pPr>
              <w:pStyle w:val="TableText"/>
              <w:keepLines/>
              <w:numPr>
                <w:ilvl w:val="0"/>
                <w:numId w:val="31"/>
              </w:numPr>
              <w:spacing w:before="120" w:after="120" w:line="240" w:lineRule="auto"/>
              <w:rPr>
                <w:sz w:val="24"/>
              </w:rPr>
            </w:pPr>
            <w:r w:rsidRPr="00991B1B">
              <w:rPr>
                <w:rFonts w:cs="Arial"/>
                <w:sz w:val="24"/>
              </w:rPr>
              <w:t xml:space="preserve">Consideration will be given to the use of synthetic materials to enhance accessibility of sports fields in strategic locations. </w:t>
            </w:r>
          </w:p>
        </w:tc>
        <w:tc>
          <w:tcPr>
            <w:tcW w:w="2552" w:type="dxa"/>
            <w:tcBorders>
              <w:top w:val="single" w:sz="4" w:space="0" w:color="auto"/>
              <w:bottom w:val="single" w:sz="4" w:space="0" w:color="auto"/>
            </w:tcBorders>
            <w:shd w:val="clear" w:color="auto" w:fill="E0E9EF"/>
          </w:tcPr>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Sports and Recreation Victoria (2015) </w:t>
            </w:r>
            <w:r w:rsidRPr="00991B1B">
              <w:rPr>
                <w:i/>
                <w:sz w:val="24"/>
              </w:rPr>
              <w:t xml:space="preserve">Design </w:t>
            </w:r>
            <w:r w:rsidR="00527804" w:rsidRPr="00991B1B">
              <w:rPr>
                <w:i/>
                <w:sz w:val="24"/>
              </w:rPr>
              <w:t>for</w:t>
            </w:r>
            <w:r w:rsidRPr="00991B1B">
              <w:rPr>
                <w:i/>
                <w:sz w:val="24"/>
              </w:rPr>
              <w:t xml:space="preserve"> Everyone Guide</w:t>
            </w:r>
          </w:p>
        </w:tc>
      </w:tr>
      <w:tr w:rsidR="00F867F8" w:rsidRPr="00991B1B" w:rsidTr="00A065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BodyText"/>
              <w:keepLines/>
              <w:numPr>
                <w:ilvl w:val="0"/>
                <w:numId w:val="31"/>
              </w:numPr>
              <w:spacing w:line="240" w:lineRule="auto"/>
              <w:rPr>
                <w:rFonts w:cs="Arial"/>
              </w:rPr>
            </w:pPr>
            <w:r w:rsidRPr="00991B1B">
              <w:rPr>
                <w:rFonts w:cs="Arial"/>
              </w:rPr>
              <w:lastRenderedPageBreak/>
              <w:t xml:space="preserve">Consideration will be given to enclosure of ball game areas, particularly at key locations such as behind scoring points. This reduces the need to chase balls outside the play area into what could be difficult or inaccessible </w:t>
            </w:r>
            <w:proofErr w:type="gramStart"/>
            <w:r w:rsidRPr="00991B1B">
              <w:rPr>
                <w:rFonts w:cs="Arial"/>
              </w:rPr>
              <w:t xml:space="preserve">terrain, </w:t>
            </w:r>
            <w:r w:rsidR="005C0A2A" w:rsidRPr="00991B1B">
              <w:rPr>
                <w:rFonts w:cs="Arial"/>
              </w:rPr>
              <w:t xml:space="preserve"> and</w:t>
            </w:r>
            <w:proofErr w:type="gramEnd"/>
            <w:r w:rsidR="005C0A2A" w:rsidRPr="00991B1B">
              <w:rPr>
                <w:rFonts w:cs="Arial"/>
              </w:rPr>
              <w:t xml:space="preserve"> assists</w:t>
            </w:r>
            <w:r w:rsidRPr="00991B1B">
              <w:rPr>
                <w:rFonts w:cs="Arial"/>
              </w:rPr>
              <w:t xml:space="preserve"> in protecting spectators from injury.</w:t>
            </w:r>
          </w:p>
          <w:p w:rsidR="00F867F8" w:rsidRPr="00991B1B" w:rsidRDefault="00F867F8" w:rsidP="00DE4DD4">
            <w:pPr>
              <w:pStyle w:val="BodyText"/>
              <w:keepLines/>
              <w:numPr>
                <w:ilvl w:val="0"/>
                <w:numId w:val="31"/>
              </w:numPr>
              <w:spacing w:line="240" w:lineRule="auto"/>
              <w:rPr>
                <w:rFonts w:cs="Arial"/>
              </w:rPr>
            </w:pPr>
            <w:r w:rsidRPr="00991B1B">
              <w:rPr>
                <w:rFonts w:cs="Arial"/>
              </w:rPr>
              <w:t xml:space="preserve">Where practicable, such as at staffed facilities, adjustable </w:t>
            </w:r>
            <w:r w:rsidR="0006007A" w:rsidRPr="00991B1B">
              <w:rPr>
                <w:rFonts w:cs="Arial"/>
              </w:rPr>
              <w:t xml:space="preserve">nets and hoops </w:t>
            </w:r>
            <w:r w:rsidRPr="00991B1B">
              <w:rPr>
                <w:rFonts w:cs="Arial"/>
              </w:rPr>
              <w:t xml:space="preserve">will be provided.  </w:t>
            </w:r>
            <w:r w:rsidRPr="00991B1B">
              <w:t>For example, basketball and netball goal posts, that can be adjusted to various heights are important for children and wheelchair athletes</w:t>
            </w:r>
            <w:r w:rsidRPr="00991B1B">
              <w:rPr>
                <w:rFonts w:cs="Arial"/>
              </w:rPr>
              <w:t xml:space="preserve">. </w:t>
            </w:r>
          </w:p>
          <w:p w:rsidR="00F867F8" w:rsidRPr="00991B1B" w:rsidRDefault="00F867F8" w:rsidP="00DE4DD4">
            <w:pPr>
              <w:pStyle w:val="BodyText"/>
              <w:keepLines/>
              <w:numPr>
                <w:ilvl w:val="0"/>
                <w:numId w:val="31"/>
              </w:numPr>
              <w:spacing w:line="240" w:lineRule="auto"/>
              <w:rPr>
                <w:rFonts w:cs="Arial"/>
              </w:rPr>
            </w:pPr>
            <w:r w:rsidRPr="00991B1B">
              <w:rPr>
                <w:rFonts w:cs="Arial"/>
              </w:rPr>
              <w:t>Space may be required for officials of some sports to operate from the 'boundary' of the playing field or court, for example, football, soccer, rugby, netball, basketball and hockey.</w:t>
            </w:r>
          </w:p>
          <w:p w:rsidR="00F867F8" w:rsidRPr="00991B1B" w:rsidRDefault="00F867F8" w:rsidP="00DE4DD4">
            <w:pPr>
              <w:pStyle w:val="ListParagraph"/>
              <w:numPr>
                <w:ilvl w:val="0"/>
                <w:numId w:val="31"/>
              </w:numPr>
              <w:rPr>
                <w:rFonts w:cs="Arial"/>
                <w:sz w:val="24"/>
              </w:rPr>
            </w:pPr>
            <w:r w:rsidRPr="00991B1B">
              <w:rPr>
                <w:rFonts w:cs="Arial"/>
                <w:sz w:val="24"/>
              </w:rPr>
              <w:t>Wider areas should be provided at these locations to ensure there is sufficient space for activities to be undertaken by a number of people including those who may be using mobility aids</w:t>
            </w:r>
            <w:r w:rsidR="002B4F5C" w:rsidRPr="00991B1B">
              <w:rPr>
                <w:rFonts w:cs="Arial"/>
                <w:sz w:val="24"/>
              </w:rPr>
              <w:t xml:space="preserve"> </w:t>
            </w:r>
            <w:r w:rsidR="005C0A2A" w:rsidRPr="00991B1B">
              <w:rPr>
                <w:rFonts w:cs="Arial"/>
                <w:sz w:val="24"/>
              </w:rPr>
              <w:t xml:space="preserve">or </w:t>
            </w:r>
            <w:r w:rsidRPr="00991B1B">
              <w:rPr>
                <w:rFonts w:cs="Arial"/>
                <w:sz w:val="24"/>
              </w:rPr>
              <w:t>sporting equipment or providing first aid.</w:t>
            </w:r>
          </w:p>
        </w:tc>
        <w:tc>
          <w:tcPr>
            <w:tcW w:w="2552" w:type="dxa"/>
            <w:tcBorders>
              <w:top w:val="single" w:sz="4" w:space="0" w:color="auto"/>
              <w:bottom w:val="single" w:sz="4" w:space="0" w:color="auto"/>
            </w:tcBorders>
            <w:shd w:val="clear" w:color="auto" w:fill="E0E9EF"/>
          </w:tcPr>
          <w:p w:rsidR="00F867F8" w:rsidRPr="00991B1B" w:rsidRDefault="00F867F8" w:rsidP="00F867F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Sports and Recreation Victoria (2015) </w:t>
            </w:r>
            <w:r w:rsidRPr="00991B1B">
              <w:rPr>
                <w:i/>
                <w:sz w:val="24"/>
              </w:rPr>
              <w:t xml:space="preserve">Design </w:t>
            </w:r>
            <w:r w:rsidR="00527804" w:rsidRPr="00991B1B">
              <w:rPr>
                <w:i/>
                <w:sz w:val="24"/>
              </w:rPr>
              <w:t>for</w:t>
            </w:r>
            <w:r w:rsidRPr="00991B1B">
              <w:rPr>
                <w:i/>
                <w:sz w:val="24"/>
              </w:rPr>
              <w:t xml:space="preserve"> Everyone Guide</w:t>
            </w:r>
          </w:p>
        </w:tc>
      </w:tr>
    </w:tbl>
    <w:p w:rsidR="008F03B9" w:rsidRDefault="008F03B9" w:rsidP="004C702A">
      <w:pPr>
        <w:pStyle w:val="BodyText"/>
        <w:spacing w:before="0"/>
      </w:pPr>
    </w:p>
    <w:p w:rsidR="00624C4C" w:rsidRDefault="00624C4C" w:rsidP="00410B4B">
      <w:pPr>
        <w:pStyle w:val="Heading2"/>
        <w:sectPr w:rsidR="00624C4C" w:rsidSect="000C3A5D">
          <w:pgSz w:w="11906" w:h="16838" w:code="9"/>
          <w:pgMar w:top="2268" w:right="680" w:bottom="1247" w:left="680" w:header="567" w:footer="340" w:gutter="0"/>
          <w:cols w:space="397"/>
          <w:docGrid w:linePitch="360"/>
        </w:sectPr>
      </w:pPr>
    </w:p>
    <w:p w:rsidR="00F867F8" w:rsidRDefault="00F867F8" w:rsidP="00410B4B">
      <w:pPr>
        <w:pStyle w:val="Heading2"/>
      </w:pPr>
      <w:bookmarkStart w:id="358" w:name="_Toc519182397"/>
      <w:bookmarkStart w:id="359" w:name="_Toc519182652"/>
      <w:bookmarkStart w:id="360" w:name="_Toc519183139"/>
      <w:bookmarkStart w:id="361" w:name="_Toc519183229"/>
      <w:bookmarkStart w:id="362" w:name="_Toc519183349"/>
      <w:bookmarkStart w:id="363" w:name="_Toc525030206"/>
      <w:bookmarkStart w:id="364" w:name="_Toc16510722"/>
      <w:r w:rsidRPr="008A6A6E">
        <w:lastRenderedPageBreak/>
        <w:t>Spectator and viewing areas</w:t>
      </w:r>
      <w:bookmarkEnd w:id="358"/>
      <w:bookmarkEnd w:id="359"/>
      <w:bookmarkEnd w:id="360"/>
      <w:bookmarkEnd w:id="361"/>
      <w:bookmarkEnd w:id="362"/>
      <w:bookmarkEnd w:id="363"/>
      <w:bookmarkEnd w:id="364"/>
    </w:p>
    <w:p w:rsidR="00283EB1" w:rsidRDefault="00350F08" w:rsidP="00350F08">
      <w:pPr>
        <w:pStyle w:val="BodyText"/>
      </w:pPr>
      <w:r w:rsidRPr="00D07473">
        <w:t>Spectator and viewing areas</w:t>
      </w:r>
      <w:r>
        <w:t xml:space="preserve"> </w:t>
      </w:r>
      <w:r w:rsidRPr="006F76E2">
        <w:t>can include</w:t>
      </w:r>
      <w:r w:rsidR="00C13A4F">
        <w:t>:</w:t>
      </w:r>
      <w:r w:rsidRPr="006F76E2">
        <w:t xml:space="preserve"> </w:t>
      </w:r>
    </w:p>
    <w:p w:rsidR="00283EB1" w:rsidRDefault="00283EB1" w:rsidP="00DE4DD4">
      <w:pPr>
        <w:pStyle w:val="BodyText"/>
        <w:numPr>
          <w:ilvl w:val="0"/>
          <w:numId w:val="108"/>
        </w:numPr>
      </w:pPr>
      <w:r w:rsidRPr="00C24372">
        <w:rPr>
          <w:b/>
        </w:rPr>
        <w:t>F</w:t>
      </w:r>
      <w:r w:rsidR="00350F08" w:rsidRPr="00C24372">
        <w:rPr>
          <w:b/>
        </w:rPr>
        <w:t xml:space="preserve">ormal </w:t>
      </w:r>
      <w:r w:rsidR="00AA0131" w:rsidRPr="00C24372">
        <w:rPr>
          <w:b/>
        </w:rPr>
        <w:t>s</w:t>
      </w:r>
      <w:r w:rsidRPr="00C24372">
        <w:rPr>
          <w:b/>
        </w:rPr>
        <w:t xml:space="preserve">pectator </w:t>
      </w:r>
      <w:r w:rsidR="00350F08" w:rsidRPr="00C24372">
        <w:rPr>
          <w:b/>
        </w:rPr>
        <w:t>areas</w:t>
      </w:r>
      <w:r w:rsidR="006F01CF">
        <w:rPr>
          <w:b/>
        </w:rPr>
        <w:t xml:space="preserve"> </w:t>
      </w:r>
      <w:r w:rsidR="00240871">
        <w:t>that</w:t>
      </w:r>
      <w:r w:rsidR="005C0A2A">
        <w:t xml:space="preserve"> </w:t>
      </w:r>
      <w:r w:rsidR="00AA0131">
        <w:t>are designed for the primary purpose of spectating and are defined as spectator spaces</w:t>
      </w:r>
      <w:r>
        <w:t xml:space="preserve">. These </w:t>
      </w:r>
      <w:r w:rsidR="00AA0131">
        <w:t xml:space="preserve">include </w:t>
      </w:r>
      <w:r>
        <w:t>platforms without seating or stadia style seating</w:t>
      </w:r>
      <w:r w:rsidR="00AA0131">
        <w:t>.</w:t>
      </w:r>
    </w:p>
    <w:p w:rsidR="00350F08" w:rsidRPr="006F76E2" w:rsidRDefault="00283EB1" w:rsidP="00DE4DD4">
      <w:pPr>
        <w:pStyle w:val="BodyText"/>
        <w:numPr>
          <w:ilvl w:val="0"/>
          <w:numId w:val="108"/>
        </w:numPr>
      </w:pPr>
      <w:r w:rsidRPr="00C24372">
        <w:rPr>
          <w:b/>
        </w:rPr>
        <w:t>Informal</w:t>
      </w:r>
      <w:r w:rsidR="00350F08" w:rsidRPr="00C24372">
        <w:rPr>
          <w:b/>
        </w:rPr>
        <w:t xml:space="preserve"> </w:t>
      </w:r>
      <w:r w:rsidRPr="00C24372">
        <w:rPr>
          <w:b/>
        </w:rPr>
        <w:t>viewing</w:t>
      </w:r>
      <w:r>
        <w:t xml:space="preserve"> </w:t>
      </w:r>
      <w:r w:rsidR="00350F08" w:rsidRPr="00C24372">
        <w:rPr>
          <w:b/>
        </w:rPr>
        <w:t>areas</w:t>
      </w:r>
      <w:r w:rsidR="00350F08">
        <w:t xml:space="preserve"> </w:t>
      </w:r>
      <w:r w:rsidR="00240871">
        <w:t>that</w:t>
      </w:r>
      <w:r w:rsidR="005C0A2A">
        <w:t xml:space="preserve"> </w:t>
      </w:r>
      <w:r w:rsidR="00AA0131">
        <w:t>provide opportunity for spectating, but have other uses. Examples include integrated amphitheatres or bleacher style seating</w:t>
      </w:r>
      <w:r w:rsidR="00350F08">
        <w:t>.</w:t>
      </w:r>
    </w:p>
    <w:p w:rsidR="00350F08" w:rsidRPr="006D540A" w:rsidRDefault="00350F08" w:rsidP="00350F08">
      <w:pPr>
        <w:pStyle w:val="Heading3"/>
      </w:pPr>
      <w:r>
        <w:t xml:space="preserve">Objectives </w:t>
      </w:r>
    </w:p>
    <w:p w:rsidR="00350F08" w:rsidRDefault="00350F08" w:rsidP="00350F08">
      <w:pPr>
        <w:pStyle w:val="BodyText"/>
      </w:pPr>
      <w:r>
        <w:t xml:space="preserve">All formal </w:t>
      </w:r>
      <w:r w:rsidR="00AA0131">
        <w:t xml:space="preserve">spectator areas </w:t>
      </w:r>
      <w:r>
        <w:t>and informal viewing areas:</w:t>
      </w:r>
    </w:p>
    <w:p w:rsidR="00350F08" w:rsidRPr="007A3D07" w:rsidRDefault="00350F08" w:rsidP="00DE4DD4">
      <w:pPr>
        <w:pStyle w:val="BodyText"/>
        <w:keepLines/>
        <w:numPr>
          <w:ilvl w:val="0"/>
          <w:numId w:val="93"/>
        </w:numPr>
        <w:spacing w:line="240" w:lineRule="auto"/>
        <w:rPr>
          <w:rFonts w:cs="Arial"/>
        </w:rPr>
      </w:pPr>
      <w:r w:rsidRPr="007A3D07">
        <w:rPr>
          <w:rFonts w:cs="Arial"/>
        </w:rPr>
        <w:t xml:space="preserve">will be connected to a continuous accessible path of travel from the site entry </w:t>
      </w:r>
    </w:p>
    <w:p w:rsidR="00350F08" w:rsidRPr="007A3D07" w:rsidRDefault="00350F08" w:rsidP="00DE4DD4">
      <w:pPr>
        <w:pStyle w:val="BodyText"/>
        <w:keepLines/>
        <w:numPr>
          <w:ilvl w:val="0"/>
          <w:numId w:val="93"/>
        </w:numPr>
        <w:spacing w:line="240" w:lineRule="auto"/>
        <w:rPr>
          <w:rFonts w:cs="Arial"/>
        </w:rPr>
      </w:pPr>
      <w:r w:rsidRPr="007A3D07">
        <w:rPr>
          <w:rFonts w:cs="Arial"/>
        </w:rPr>
        <w:t xml:space="preserve">will be located off the continuous accessible path of travel, so </w:t>
      </w:r>
      <w:r>
        <w:rPr>
          <w:rFonts w:cs="Arial"/>
        </w:rPr>
        <w:t xml:space="preserve">they don’t create an </w:t>
      </w:r>
      <w:r w:rsidRPr="007A3D07">
        <w:rPr>
          <w:rFonts w:cs="Arial"/>
        </w:rPr>
        <w:t>obstruction to path users</w:t>
      </w:r>
    </w:p>
    <w:p w:rsidR="00350F08" w:rsidRDefault="00350F08" w:rsidP="00DE4DD4">
      <w:pPr>
        <w:pStyle w:val="BodyText"/>
        <w:keepLines/>
        <w:numPr>
          <w:ilvl w:val="0"/>
          <w:numId w:val="93"/>
        </w:numPr>
        <w:spacing w:line="240" w:lineRule="auto"/>
        <w:rPr>
          <w:rFonts w:cs="Arial"/>
        </w:rPr>
      </w:pPr>
      <w:r>
        <w:rPr>
          <w:rFonts w:cs="Arial"/>
        </w:rPr>
        <w:t>will be on an accessible surface</w:t>
      </w:r>
    </w:p>
    <w:p w:rsidR="00350F08" w:rsidRPr="007A3D07" w:rsidRDefault="00350F08" w:rsidP="00DE4DD4">
      <w:pPr>
        <w:pStyle w:val="BodyText"/>
        <w:keepLines/>
        <w:numPr>
          <w:ilvl w:val="0"/>
          <w:numId w:val="93"/>
        </w:numPr>
        <w:spacing w:line="240" w:lineRule="auto"/>
        <w:rPr>
          <w:rFonts w:cs="Arial"/>
        </w:rPr>
      </w:pPr>
      <w:r w:rsidRPr="007A3D07">
        <w:rPr>
          <w:rFonts w:cs="Arial"/>
        </w:rPr>
        <w:t>will provide clear lines of sight to activities, events or a scene being viewed</w:t>
      </w:r>
      <w:r w:rsidR="003101C3">
        <w:rPr>
          <w:rFonts w:cs="Arial"/>
        </w:rPr>
        <w:t>, and</w:t>
      </w:r>
    </w:p>
    <w:p w:rsidR="00350F08" w:rsidRPr="007A3D07" w:rsidRDefault="00350F08" w:rsidP="00DE4DD4">
      <w:pPr>
        <w:pStyle w:val="BodyText"/>
        <w:keepLines/>
        <w:numPr>
          <w:ilvl w:val="0"/>
          <w:numId w:val="93"/>
        </w:numPr>
        <w:spacing w:line="240" w:lineRule="auto"/>
        <w:rPr>
          <w:rFonts w:cs="Arial"/>
        </w:rPr>
      </w:pPr>
      <w:proofErr w:type="spellStart"/>
      <w:r w:rsidRPr="007A3D07">
        <w:rPr>
          <w:rFonts w:cs="Arial"/>
        </w:rPr>
        <w:t>shouldincorporate</w:t>
      </w:r>
      <w:proofErr w:type="spellEnd"/>
      <w:r w:rsidRPr="007A3D07">
        <w:rPr>
          <w:rFonts w:cs="Arial"/>
        </w:rPr>
        <w:t xml:space="preserve"> shade and shelter over at least part of permanent viewing and spectator areas that are located outdoors</w:t>
      </w:r>
      <w:r w:rsidR="003101C3">
        <w:rPr>
          <w:rFonts w:cs="Arial"/>
        </w:rPr>
        <w:t>.</w:t>
      </w:r>
    </w:p>
    <w:p w:rsidR="00350F08" w:rsidRDefault="00350F08" w:rsidP="00350F08">
      <w:pPr>
        <w:pStyle w:val="BodyText"/>
      </w:pPr>
      <w:r>
        <w:t xml:space="preserve">Where formal spectator areas </w:t>
      </w:r>
      <w:r w:rsidR="00AA0131">
        <w:t>include seating</w:t>
      </w:r>
      <w:r>
        <w:t>:</w:t>
      </w:r>
    </w:p>
    <w:p w:rsidR="00350F08" w:rsidRDefault="003101C3" w:rsidP="00DE4DD4">
      <w:pPr>
        <w:pStyle w:val="BodyText"/>
        <w:keepLines/>
        <w:numPr>
          <w:ilvl w:val="0"/>
          <w:numId w:val="110"/>
        </w:numPr>
        <w:spacing w:line="240" w:lineRule="auto"/>
        <w:rPr>
          <w:rFonts w:cs="Arial"/>
        </w:rPr>
      </w:pPr>
      <w:r>
        <w:rPr>
          <w:rFonts w:cs="Arial"/>
        </w:rPr>
        <w:t xml:space="preserve">Seating </w:t>
      </w:r>
      <w:r w:rsidR="00350F08">
        <w:rPr>
          <w:rFonts w:cs="Arial"/>
        </w:rPr>
        <w:t>will not obstruct the continuous accessible path of travel</w:t>
      </w:r>
      <w:r>
        <w:rPr>
          <w:rFonts w:cs="Arial"/>
        </w:rPr>
        <w:t>.</w:t>
      </w:r>
    </w:p>
    <w:p w:rsidR="00350F08" w:rsidRPr="007A3D07" w:rsidRDefault="003101C3" w:rsidP="00DE4DD4">
      <w:pPr>
        <w:pStyle w:val="BodyText"/>
        <w:keepLines/>
        <w:numPr>
          <w:ilvl w:val="0"/>
          <w:numId w:val="110"/>
        </w:numPr>
        <w:spacing w:line="240" w:lineRule="auto"/>
        <w:rPr>
          <w:rFonts w:cs="Arial"/>
        </w:rPr>
      </w:pPr>
      <w:r w:rsidRPr="007A3D07">
        <w:rPr>
          <w:rFonts w:cs="Arial"/>
        </w:rPr>
        <w:t xml:space="preserve">Where </w:t>
      </w:r>
      <w:r w:rsidR="00350F08" w:rsidRPr="007A3D07">
        <w:rPr>
          <w:rFonts w:cs="Arial"/>
        </w:rPr>
        <w:t>there is seating in rows, adequate space between the rows will be provided to allow people to easily move through</w:t>
      </w:r>
      <w:r>
        <w:rPr>
          <w:rFonts w:cs="Arial"/>
        </w:rPr>
        <w:t>.</w:t>
      </w:r>
      <w:r w:rsidR="00350F08" w:rsidRPr="007A3D07">
        <w:rPr>
          <w:rFonts w:cs="Arial"/>
        </w:rPr>
        <w:t xml:space="preserve"> </w:t>
      </w:r>
    </w:p>
    <w:p w:rsidR="00350F08" w:rsidRPr="007A3D07" w:rsidRDefault="003101C3" w:rsidP="00DE4DD4">
      <w:pPr>
        <w:pStyle w:val="BodyText"/>
        <w:keepLines/>
        <w:numPr>
          <w:ilvl w:val="0"/>
          <w:numId w:val="110"/>
        </w:numPr>
        <w:spacing w:line="240" w:lineRule="auto"/>
        <w:rPr>
          <w:rFonts w:cs="Arial"/>
        </w:rPr>
      </w:pPr>
      <w:r w:rsidRPr="007A3D07">
        <w:rPr>
          <w:rFonts w:cs="Arial"/>
        </w:rPr>
        <w:t xml:space="preserve">Accessible </w:t>
      </w:r>
      <w:r w:rsidR="00350F08" w:rsidRPr="007A3D07">
        <w:rPr>
          <w:rFonts w:cs="Arial"/>
        </w:rPr>
        <w:t>seating spaces will be available in a variety of equitable locations throughout the formal spectator area</w:t>
      </w:r>
      <w:r w:rsidR="00350F08">
        <w:rPr>
          <w:rFonts w:cs="Arial"/>
        </w:rPr>
        <w:t xml:space="preserve">. These will </w:t>
      </w:r>
      <w:r w:rsidR="00350F08" w:rsidRPr="007A3D07">
        <w:rPr>
          <w:rFonts w:cs="Arial"/>
        </w:rPr>
        <w:t>allow wheelchair users, families with prams or a person using an assistance animal to sit together with friends and family</w:t>
      </w:r>
      <w:r>
        <w:rPr>
          <w:rFonts w:cs="Arial"/>
        </w:rPr>
        <w:t>.</w:t>
      </w:r>
    </w:p>
    <w:p w:rsidR="00350F08" w:rsidRPr="007A3D07" w:rsidRDefault="003101C3" w:rsidP="00DE4DD4">
      <w:pPr>
        <w:pStyle w:val="BodyText"/>
        <w:keepLines/>
        <w:numPr>
          <w:ilvl w:val="0"/>
          <w:numId w:val="110"/>
        </w:numPr>
        <w:spacing w:line="240" w:lineRule="auto"/>
        <w:rPr>
          <w:rFonts w:cs="Arial"/>
        </w:rPr>
      </w:pPr>
      <w:r w:rsidRPr="007A3D07">
        <w:rPr>
          <w:rFonts w:cs="Arial"/>
        </w:rPr>
        <w:t xml:space="preserve">An </w:t>
      </w:r>
      <w:r w:rsidR="00350F08" w:rsidRPr="007A3D07">
        <w:rPr>
          <w:rFonts w:cs="Arial"/>
        </w:rPr>
        <w:t>appropriate kerb and handrails will be provided on any raised viewing platform to prevent people from falling or rolling over an edge</w:t>
      </w:r>
      <w:r>
        <w:rPr>
          <w:rFonts w:cs="Arial"/>
        </w:rPr>
        <w:t>.</w:t>
      </w:r>
    </w:p>
    <w:p w:rsidR="00350F08" w:rsidRDefault="00350F08" w:rsidP="00DE4DD4">
      <w:pPr>
        <w:pStyle w:val="BodyText"/>
        <w:keepLines/>
        <w:numPr>
          <w:ilvl w:val="0"/>
          <w:numId w:val="110"/>
        </w:numPr>
        <w:spacing w:line="240" w:lineRule="auto"/>
        <w:rPr>
          <w:rFonts w:cs="Arial"/>
        </w:rPr>
      </w:pPr>
      <w:r w:rsidRPr="007A3D07">
        <w:rPr>
          <w:rFonts w:cs="Arial"/>
        </w:rPr>
        <w:t>A hearing augmentation system</w:t>
      </w:r>
      <w:r w:rsidR="00716E47">
        <w:rPr>
          <w:rFonts w:cs="Arial"/>
        </w:rPr>
        <w:t xml:space="preserve"> is</w:t>
      </w:r>
      <w:r w:rsidRPr="007A3D07">
        <w:rPr>
          <w:rFonts w:cs="Arial"/>
        </w:rPr>
        <w:t xml:space="preserve"> </w:t>
      </w:r>
      <w:r w:rsidR="00716E47">
        <w:rPr>
          <w:rFonts w:cs="Arial"/>
        </w:rPr>
        <w:t xml:space="preserve">provided </w:t>
      </w:r>
      <w:r w:rsidRPr="007A3D07">
        <w:rPr>
          <w:rFonts w:cs="Arial"/>
        </w:rPr>
        <w:t xml:space="preserve">where an inbuilt amplification system is </w:t>
      </w:r>
      <w:r w:rsidR="00716E47">
        <w:rPr>
          <w:rFonts w:cs="Arial"/>
        </w:rPr>
        <w:t>used</w:t>
      </w:r>
      <w:r w:rsidRPr="007A3D07">
        <w:rPr>
          <w:rFonts w:cs="Arial"/>
        </w:rPr>
        <w:t>.</w:t>
      </w:r>
    </w:p>
    <w:p w:rsidR="00AA0131" w:rsidRDefault="00AA0131" w:rsidP="003101C3">
      <w:pPr>
        <w:pStyle w:val="BodyText"/>
      </w:pPr>
      <w:r>
        <w:t>Where informal viewing areas are provided:</w:t>
      </w:r>
    </w:p>
    <w:p w:rsidR="00350F08" w:rsidRPr="00817C0D" w:rsidRDefault="00350F08" w:rsidP="00DE4DD4">
      <w:pPr>
        <w:pStyle w:val="BodyText"/>
        <w:keepLines/>
        <w:numPr>
          <w:ilvl w:val="0"/>
          <w:numId w:val="111"/>
        </w:numPr>
        <w:spacing w:line="240" w:lineRule="auto"/>
        <w:rPr>
          <w:rFonts w:cs="Arial"/>
        </w:rPr>
      </w:pPr>
      <w:r w:rsidRPr="00817C0D">
        <w:rPr>
          <w:rFonts w:cs="Arial"/>
        </w:rPr>
        <w:t xml:space="preserve">Bleacher style seating will be designed to be distinguishable from stairs and incorporate appropriate design features to minimise risk to people who are blind or have low vision. </w:t>
      </w:r>
    </w:p>
    <w:tbl>
      <w:tblPr>
        <w:tblStyle w:val="CoSTableDesign"/>
        <w:tblW w:w="10348" w:type="dxa"/>
        <w:tblInd w:w="142" w:type="dxa"/>
        <w:tblLook w:val="01E0" w:firstRow="1" w:lastRow="1" w:firstColumn="1" w:lastColumn="1" w:noHBand="0" w:noVBand="0"/>
        <w:tblCaption w:val="2.8. Spectator and viewing areas"/>
        <w:tblDescription w:val="Performance Standards"/>
      </w:tblPr>
      <w:tblGrid>
        <w:gridCol w:w="7880"/>
        <w:gridCol w:w="2468"/>
      </w:tblGrid>
      <w:tr w:rsidR="008F03B9" w:rsidRPr="00991B1B" w:rsidTr="00CF16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468" w:type="dxa"/>
            <w:tcBorders>
              <w:top w:val="none" w:sz="0" w:space="0" w:color="auto"/>
              <w:left w:val="none" w:sz="0" w:space="0" w:color="auto"/>
              <w:bottom w:val="nil"/>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867F8" w:rsidRPr="00991B1B" w:rsidTr="00CF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nil"/>
              <w:bottom w:val="single" w:sz="4" w:space="0" w:color="auto"/>
              <w:right w:val="nil"/>
            </w:tcBorders>
            <w:shd w:val="clear" w:color="auto" w:fill="auto"/>
          </w:tcPr>
          <w:p w:rsidR="00AA0131" w:rsidRPr="00991B1B" w:rsidRDefault="00CC27C3" w:rsidP="003101C3">
            <w:pPr>
              <w:pStyle w:val="BodyText"/>
              <w:rPr>
                <w:b/>
                <w:i/>
              </w:rPr>
            </w:pPr>
            <w:r w:rsidRPr="00991B1B">
              <w:rPr>
                <w:b/>
                <w:i/>
              </w:rPr>
              <w:t>F</w:t>
            </w:r>
            <w:r w:rsidR="00AA0131" w:rsidRPr="00991B1B">
              <w:rPr>
                <w:b/>
                <w:i/>
              </w:rPr>
              <w:t>ormal spectator areas and informal viewing areas</w:t>
            </w:r>
          </w:p>
          <w:p w:rsidR="00F867F8" w:rsidRPr="00991B1B" w:rsidRDefault="00F867F8" w:rsidP="00DE4DD4">
            <w:pPr>
              <w:pStyle w:val="ListBullet"/>
              <w:numPr>
                <w:ilvl w:val="0"/>
                <w:numId w:val="32"/>
              </w:numPr>
              <w:rPr>
                <w:rFonts w:cs="Arial"/>
              </w:rPr>
            </w:pPr>
            <w:r w:rsidRPr="00991B1B">
              <w:rPr>
                <w:rFonts w:cs="Arial"/>
              </w:rPr>
              <w:t xml:space="preserve">A continuous accessible path of travel will be provided from the site entry to and through any </w:t>
            </w:r>
            <w:r w:rsidR="00AA0131" w:rsidRPr="00991B1B">
              <w:rPr>
                <w:rFonts w:cs="Arial"/>
              </w:rPr>
              <w:t xml:space="preserve">formal </w:t>
            </w:r>
            <w:r w:rsidRPr="00991B1B">
              <w:rPr>
                <w:rFonts w:cs="Arial"/>
              </w:rPr>
              <w:t xml:space="preserve">spectator </w:t>
            </w:r>
            <w:r w:rsidR="00AA0131" w:rsidRPr="00991B1B">
              <w:rPr>
                <w:rFonts w:cs="Arial"/>
              </w:rPr>
              <w:t xml:space="preserve">areas </w:t>
            </w:r>
            <w:r w:rsidRPr="00991B1B">
              <w:rPr>
                <w:rFonts w:cs="Arial"/>
              </w:rPr>
              <w:t xml:space="preserve">and </w:t>
            </w:r>
            <w:r w:rsidR="00AA0131" w:rsidRPr="00991B1B">
              <w:rPr>
                <w:rFonts w:cs="Arial"/>
              </w:rPr>
              <w:t xml:space="preserve">informal </w:t>
            </w:r>
            <w:r w:rsidRPr="00991B1B">
              <w:rPr>
                <w:rFonts w:cs="Arial"/>
              </w:rPr>
              <w:t>viewing area</w:t>
            </w:r>
            <w:r w:rsidR="00AA0131" w:rsidRPr="00991B1B">
              <w:rPr>
                <w:rFonts w:cs="Arial"/>
              </w:rPr>
              <w:t>s</w:t>
            </w:r>
            <w:r w:rsidRPr="00991B1B">
              <w:rPr>
                <w:rFonts w:cs="Arial"/>
              </w:rPr>
              <w:t>.</w:t>
            </w:r>
          </w:p>
          <w:p w:rsidR="00F867F8" w:rsidRPr="00991B1B" w:rsidRDefault="00F867F8" w:rsidP="00DE4DD4">
            <w:pPr>
              <w:pStyle w:val="ListBullet"/>
              <w:numPr>
                <w:ilvl w:val="1"/>
                <w:numId w:val="32"/>
              </w:numPr>
              <w:rPr>
                <w:rFonts w:cs="Arial"/>
              </w:rPr>
            </w:pPr>
            <w:r w:rsidRPr="00991B1B">
              <w:rPr>
                <w:rFonts w:cs="Arial"/>
              </w:rPr>
              <w:t xml:space="preserve">See </w:t>
            </w:r>
            <w:r w:rsidR="00225FCC" w:rsidRPr="00991B1B">
              <w:rPr>
                <w:rFonts w:cs="Arial"/>
              </w:rPr>
              <w:t>2</w:t>
            </w:r>
            <w:r w:rsidRPr="00991B1B">
              <w:rPr>
                <w:rFonts w:cs="Arial"/>
              </w:rPr>
              <w:t>.1 for detailed criteria of a continuous accessible path of travel.</w:t>
            </w:r>
          </w:p>
          <w:p w:rsidR="00F867F8" w:rsidRPr="00991B1B" w:rsidRDefault="00F867F8" w:rsidP="00DE4DD4">
            <w:pPr>
              <w:pStyle w:val="ListBullet"/>
              <w:numPr>
                <w:ilvl w:val="1"/>
                <w:numId w:val="32"/>
              </w:numPr>
              <w:rPr>
                <w:rFonts w:cs="Arial"/>
              </w:rPr>
            </w:pPr>
            <w:r w:rsidRPr="00991B1B">
              <w:t>If a ramp is required, appropriate turning points and handrails will be provided in accordance with AS1428.1 Clause 10 and 11</w:t>
            </w:r>
            <w:r w:rsidR="003101C3" w:rsidRPr="00991B1B">
              <w:t>.</w:t>
            </w:r>
          </w:p>
        </w:tc>
        <w:tc>
          <w:tcPr>
            <w:tcW w:w="2468" w:type="dxa"/>
            <w:tcBorders>
              <w:top w:val="nil"/>
              <w:left w:val="nil"/>
              <w:bottom w:val="single" w:sz="4" w:space="0" w:color="auto"/>
            </w:tcBorders>
            <w:shd w:val="clear" w:color="auto" w:fill="E0E9EF"/>
          </w:tcPr>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8.2.2</w:t>
            </w:r>
          </w:p>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w:t>
            </w:r>
          </w:p>
        </w:tc>
      </w:tr>
      <w:tr w:rsidR="00F867F8" w:rsidRPr="00991B1B" w:rsidTr="00CF16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single" w:sz="4" w:space="0" w:color="auto"/>
              <w:bottom w:val="single" w:sz="4" w:space="0" w:color="auto"/>
              <w:right w:val="nil"/>
            </w:tcBorders>
            <w:shd w:val="clear" w:color="auto" w:fill="auto"/>
          </w:tcPr>
          <w:p w:rsidR="00F867F8" w:rsidRPr="00991B1B" w:rsidRDefault="00F867F8" w:rsidP="00DE4DD4">
            <w:pPr>
              <w:pStyle w:val="TableText"/>
              <w:keepLines/>
              <w:numPr>
                <w:ilvl w:val="0"/>
                <w:numId w:val="32"/>
              </w:numPr>
              <w:spacing w:before="120" w:after="120" w:line="240" w:lineRule="auto"/>
              <w:rPr>
                <w:sz w:val="24"/>
              </w:rPr>
            </w:pPr>
            <w:r w:rsidRPr="00991B1B">
              <w:rPr>
                <w:sz w:val="24"/>
              </w:rPr>
              <w:lastRenderedPageBreak/>
              <w:t xml:space="preserve">All </w:t>
            </w:r>
            <w:r w:rsidR="00AA0131" w:rsidRPr="00991B1B">
              <w:rPr>
                <w:rFonts w:cs="Arial"/>
                <w:sz w:val="24"/>
              </w:rPr>
              <w:t>formal spectator areas and informal viewing areas</w:t>
            </w:r>
            <w:r w:rsidR="00AA0131" w:rsidRPr="00991B1B" w:rsidDel="00AA0131">
              <w:rPr>
                <w:sz w:val="24"/>
              </w:rPr>
              <w:t xml:space="preserve"> </w:t>
            </w:r>
            <w:r w:rsidRPr="00991B1B">
              <w:rPr>
                <w:sz w:val="24"/>
              </w:rPr>
              <w:t xml:space="preserve">should include </w:t>
            </w:r>
            <w:r w:rsidR="00527804" w:rsidRPr="00991B1B">
              <w:rPr>
                <w:sz w:val="24"/>
              </w:rPr>
              <w:t>a hardstand area</w:t>
            </w:r>
            <w:r w:rsidRPr="00991B1B">
              <w:rPr>
                <w:sz w:val="24"/>
              </w:rPr>
              <w:t xml:space="preserve"> to allow people who use wheelchairs to spectate.</w:t>
            </w:r>
          </w:p>
          <w:p w:rsidR="00AF3602" w:rsidRPr="00991B1B" w:rsidRDefault="00AF3602" w:rsidP="00DE4DD4">
            <w:pPr>
              <w:pStyle w:val="TableText"/>
              <w:keepLines/>
              <w:numPr>
                <w:ilvl w:val="0"/>
                <w:numId w:val="32"/>
              </w:numPr>
              <w:spacing w:before="120" w:after="120" w:line="240" w:lineRule="auto"/>
              <w:rPr>
                <w:sz w:val="24"/>
              </w:rPr>
            </w:pPr>
            <w:r w:rsidRPr="00991B1B">
              <w:rPr>
                <w:sz w:val="24"/>
              </w:rPr>
              <w:t xml:space="preserve">All </w:t>
            </w:r>
            <w:r w:rsidRPr="00991B1B">
              <w:rPr>
                <w:rFonts w:cs="Arial"/>
                <w:sz w:val="24"/>
              </w:rPr>
              <w:t>formal spectator areas and informal viewing areas</w:t>
            </w:r>
            <w:r w:rsidRPr="00991B1B" w:rsidDel="00AA0131">
              <w:rPr>
                <w:sz w:val="24"/>
              </w:rPr>
              <w:t xml:space="preserve"> </w:t>
            </w:r>
            <w:r w:rsidRPr="00991B1B">
              <w:rPr>
                <w:sz w:val="24"/>
              </w:rPr>
              <w:t>should be set back by a minimum of 500mm from the continuous accessible path of travel</w:t>
            </w:r>
            <w:r w:rsidR="0039247B" w:rsidRPr="00991B1B">
              <w:rPr>
                <w:sz w:val="24"/>
              </w:rPr>
              <w:t>.</w:t>
            </w:r>
          </w:p>
        </w:tc>
        <w:tc>
          <w:tcPr>
            <w:tcW w:w="2468" w:type="dxa"/>
            <w:tcBorders>
              <w:top w:val="single" w:sz="4" w:space="0" w:color="auto"/>
              <w:left w:val="nil"/>
              <w:bottom w:val="single" w:sz="4" w:space="0" w:color="auto"/>
            </w:tcBorders>
          </w:tcPr>
          <w:p w:rsidR="00F867F8" w:rsidRPr="00991B1B" w:rsidRDefault="00153F7E" w:rsidP="00F867F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Sports and Recreation Victoria (2015) Design for Everyone Guide</w:t>
            </w:r>
          </w:p>
        </w:tc>
      </w:tr>
      <w:tr w:rsidR="00F867F8" w:rsidRPr="00991B1B" w:rsidTr="00CF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single" w:sz="4" w:space="0" w:color="auto"/>
              <w:bottom w:val="single" w:sz="4" w:space="0" w:color="auto"/>
              <w:right w:val="nil"/>
            </w:tcBorders>
            <w:shd w:val="clear" w:color="auto" w:fill="auto"/>
          </w:tcPr>
          <w:p w:rsidR="00F867F8" w:rsidRPr="00991B1B" w:rsidRDefault="00AF3602" w:rsidP="00DE4DD4">
            <w:pPr>
              <w:pStyle w:val="TableText"/>
              <w:keepLines/>
              <w:numPr>
                <w:ilvl w:val="0"/>
                <w:numId w:val="32"/>
              </w:numPr>
              <w:spacing w:before="120" w:after="120" w:line="240" w:lineRule="auto"/>
              <w:rPr>
                <w:sz w:val="24"/>
              </w:rPr>
            </w:pPr>
            <w:r w:rsidRPr="00991B1B">
              <w:rPr>
                <w:sz w:val="24"/>
              </w:rPr>
              <w:t xml:space="preserve">All </w:t>
            </w:r>
            <w:r w:rsidRPr="00991B1B">
              <w:rPr>
                <w:rFonts w:cs="Arial"/>
                <w:sz w:val="24"/>
              </w:rPr>
              <w:t>formal spectator areas and informal viewing areas</w:t>
            </w:r>
            <w:r w:rsidRPr="00991B1B" w:rsidDel="00AA0131">
              <w:rPr>
                <w:sz w:val="24"/>
              </w:rPr>
              <w:t xml:space="preserve"> </w:t>
            </w:r>
            <w:r w:rsidR="00716E47" w:rsidRPr="00991B1B">
              <w:rPr>
                <w:sz w:val="24"/>
              </w:rPr>
              <w:t xml:space="preserve">should </w:t>
            </w:r>
            <w:r w:rsidR="00F867F8" w:rsidRPr="00991B1B">
              <w:rPr>
                <w:sz w:val="24"/>
              </w:rPr>
              <w:t xml:space="preserve">provide clear lines of sight to activities, events or a scene being viewed, including for people who need to remain seated, in areas where viewing is predominantly undertaken by people who are standing. </w:t>
            </w:r>
          </w:p>
        </w:tc>
        <w:tc>
          <w:tcPr>
            <w:tcW w:w="2468" w:type="dxa"/>
            <w:tcBorders>
              <w:top w:val="single" w:sz="4" w:space="0" w:color="auto"/>
              <w:left w:val="nil"/>
              <w:bottom w:val="single" w:sz="4" w:space="0" w:color="auto"/>
            </w:tcBorders>
            <w:shd w:val="clear" w:color="auto" w:fill="E0E9EF"/>
          </w:tcPr>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t xml:space="preserve">Sports and Recreation Victoria (2015) Design </w:t>
            </w:r>
            <w:r w:rsidR="00527804" w:rsidRPr="00991B1B">
              <w:rPr>
                <w:sz w:val="24"/>
                <w:lang w:val="en"/>
              </w:rPr>
              <w:t>for</w:t>
            </w:r>
            <w:r w:rsidRPr="00991B1B">
              <w:rPr>
                <w:sz w:val="24"/>
                <w:lang w:val="en"/>
              </w:rPr>
              <w:t xml:space="preserve"> Everyone Guide</w:t>
            </w:r>
          </w:p>
        </w:tc>
      </w:tr>
      <w:tr w:rsidR="00F867F8" w:rsidRPr="00991B1B" w:rsidTr="00CF16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single" w:sz="4" w:space="0" w:color="auto"/>
              <w:bottom w:val="single" w:sz="4" w:space="0" w:color="auto"/>
              <w:right w:val="nil"/>
            </w:tcBorders>
            <w:shd w:val="clear" w:color="auto" w:fill="auto"/>
          </w:tcPr>
          <w:p w:rsidR="00AF041D" w:rsidRPr="00991B1B" w:rsidRDefault="00AF041D" w:rsidP="00DE4DD4">
            <w:pPr>
              <w:pStyle w:val="BodyText"/>
              <w:keepLines/>
              <w:numPr>
                <w:ilvl w:val="0"/>
                <w:numId w:val="32"/>
              </w:numPr>
              <w:spacing w:line="240" w:lineRule="auto"/>
              <w:rPr>
                <w:rFonts w:cs="Arial"/>
              </w:rPr>
            </w:pPr>
            <w:r w:rsidRPr="00991B1B">
              <w:rPr>
                <w:rFonts w:cs="Arial"/>
              </w:rPr>
              <w:t xml:space="preserve">\Where formal spectator areas with seating are provided, seating </w:t>
            </w:r>
            <w:r w:rsidRPr="00991B1B">
              <w:t xml:space="preserve">will not obstruct the continuous accessible path of travel. </w:t>
            </w:r>
          </w:p>
          <w:p w:rsidR="00F867F8" w:rsidRPr="00991B1B" w:rsidRDefault="00AF041D" w:rsidP="00DE4DD4">
            <w:pPr>
              <w:pStyle w:val="TableText"/>
              <w:keepLines/>
              <w:numPr>
                <w:ilvl w:val="1"/>
                <w:numId w:val="32"/>
              </w:numPr>
              <w:spacing w:before="120" w:after="120" w:line="240" w:lineRule="auto"/>
              <w:rPr>
                <w:sz w:val="24"/>
              </w:rPr>
            </w:pPr>
            <w:r w:rsidRPr="00991B1B">
              <w:rPr>
                <w:sz w:val="24"/>
              </w:rPr>
              <w:t>Seating shall be set back by a minimum of 500mm away from the path of travel</w:t>
            </w:r>
            <w:r w:rsidR="003101C3" w:rsidRPr="00991B1B">
              <w:rPr>
                <w:sz w:val="24"/>
              </w:rPr>
              <w:t>.</w:t>
            </w:r>
            <w:r w:rsidRPr="00991B1B">
              <w:rPr>
                <w:sz w:val="24"/>
              </w:rPr>
              <w:t xml:space="preserve"> </w:t>
            </w:r>
          </w:p>
        </w:tc>
        <w:tc>
          <w:tcPr>
            <w:tcW w:w="2468" w:type="dxa"/>
            <w:tcBorders>
              <w:top w:val="single" w:sz="4" w:space="0" w:color="auto"/>
              <w:left w:val="nil"/>
              <w:bottom w:val="single" w:sz="4" w:space="0" w:color="auto"/>
            </w:tcBorders>
          </w:tcPr>
          <w:p w:rsidR="00F867F8" w:rsidRPr="00991B1B" w:rsidRDefault="00F867F8" w:rsidP="00F020CF">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AS1428.2 (1992) Clause 27</w:t>
            </w:r>
          </w:p>
        </w:tc>
      </w:tr>
      <w:tr w:rsidR="00F867F8" w:rsidRPr="00991B1B" w:rsidTr="00CF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single" w:sz="4" w:space="0" w:color="auto"/>
              <w:bottom w:val="single" w:sz="4" w:space="0" w:color="auto"/>
              <w:right w:val="nil"/>
            </w:tcBorders>
            <w:shd w:val="clear" w:color="auto" w:fill="auto"/>
          </w:tcPr>
          <w:p w:rsidR="00F867F8" w:rsidRPr="00991B1B" w:rsidRDefault="00551568" w:rsidP="00DE4DD4">
            <w:pPr>
              <w:pStyle w:val="TableText"/>
              <w:keepLines/>
              <w:numPr>
                <w:ilvl w:val="0"/>
                <w:numId w:val="32"/>
              </w:numPr>
              <w:spacing w:before="120" w:after="120" w:line="240" w:lineRule="auto"/>
              <w:rPr>
                <w:sz w:val="24"/>
              </w:rPr>
            </w:pPr>
            <w:r w:rsidRPr="00991B1B">
              <w:rPr>
                <w:sz w:val="24"/>
              </w:rPr>
              <w:t xml:space="preserve">Consideration should be given to the provision of shade </w:t>
            </w:r>
            <w:r w:rsidR="00F867F8" w:rsidRPr="00991B1B">
              <w:rPr>
                <w:sz w:val="24"/>
              </w:rPr>
              <w:t xml:space="preserve">and shelter over </w:t>
            </w:r>
            <w:r w:rsidR="00AF3602" w:rsidRPr="00991B1B">
              <w:rPr>
                <w:sz w:val="24"/>
              </w:rPr>
              <w:t>part</w:t>
            </w:r>
            <w:r w:rsidR="0039247B" w:rsidRPr="00991B1B">
              <w:rPr>
                <w:sz w:val="24"/>
              </w:rPr>
              <w:t>s</w:t>
            </w:r>
            <w:r w:rsidR="00AF3602" w:rsidRPr="00991B1B">
              <w:rPr>
                <w:sz w:val="24"/>
              </w:rPr>
              <w:t xml:space="preserve"> of the </w:t>
            </w:r>
            <w:r w:rsidR="00AA0131" w:rsidRPr="00991B1B">
              <w:rPr>
                <w:rFonts w:cs="Arial"/>
                <w:sz w:val="24"/>
              </w:rPr>
              <w:t>formal spectator areas and informal viewing areas</w:t>
            </w:r>
            <w:r w:rsidR="00AA0131" w:rsidRPr="00991B1B" w:rsidDel="00AA0131">
              <w:rPr>
                <w:sz w:val="24"/>
              </w:rPr>
              <w:t xml:space="preserve"> </w:t>
            </w:r>
            <w:r w:rsidR="00F867F8" w:rsidRPr="00991B1B">
              <w:rPr>
                <w:sz w:val="24"/>
              </w:rPr>
              <w:t>that are located outdoors</w:t>
            </w:r>
            <w:r w:rsidR="003101C3" w:rsidRPr="00991B1B">
              <w:rPr>
                <w:sz w:val="24"/>
              </w:rPr>
              <w:t>.</w:t>
            </w:r>
          </w:p>
        </w:tc>
        <w:tc>
          <w:tcPr>
            <w:tcW w:w="2468" w:type="dxa"/>
            <w:tcBorders>
              <w:top w:val="single" w:sz="4" w:space="0" w:color="auto"/>
              <w:left w:val="nil"/>
              <w:bottom w:val="single" w:sz="4" w:space="0" w:color="auto"/>
            </w:tcBorders>
            <w:shd w:val="clear" w:color="auto" w:fill="E0E9EF"/>
          </w:tcPr>
          <w:p w:rsidR="00F867F8" w:rsidRPr="00991B1B" w:rsidRDefault="00153F7E" w:rsidP="00F867F8">
            <w:pPr>
              <w:pStyle w:val="TableText"/>
              <w:cnfStyle w:val="000000100000" w:firstRow="0" w:lastRow="0" w:firstColumn="0" w:lastColumn="0" w:oddVBand="0" w:evenVBand="0" w:oddHBand="1" w:evenHBand="0" w:firstRowFirstColumn="0" w:firstRowLastColumn="0" w:lastRowFirstColumn="0" w:lastRowLastColumn="0"/>
              <w:rPr>
                <w:sz w:val="24"/>
                <w:lang w:val="en"/>
              </w:rPr>
            </w:pPr>
            <w:r w:rsidRPr="00991B1B">
              <w:rPr>
                <w:sz w:val="24"/>
                <w:lang w:val="en"/>
              </w:rPr>
              <w:t>Sports and Recreation Victoria (2015) Design for Everyone Guide</w:t>
            </w:r>
          </w:p>
        </w:tc>
      </w:tr>
      <w:tr w:rsidR="00F867F8" w:rsidRPr="00991B1B" w:rsidTr="00CF1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0" w:type="dxa"/>
            <w:tcBorders>
              <w:top w:val="single" w:sz="4" w:space="0" w:color="auto"/>
              <w:bottom w:val="single" w:sz="4" w:space="0" w:color="auto"/>
              <w:right w:val="nil"/>
            </w:tcBorders>
            <w:shd w:val="clear" w:color="auto" w:fill="auto"/>
          </w:tcPr>
          <w:p w:rsidR="00AF041D" w:rsidRPr="00991B1B" w:rsidRDefault="00AF041D" w:rsidP="003101C3">
            <w:pPr>
              <w:pStyle w:val="BodyText"/>
              <w:rPr>
                <w:b/>
                <w:i/>
              </w:rPr>
            </w:pPr>
            <w:r w:rsidRPr="00991B1B">
              <w:rPr>
                <w:b/>
                <w:i/>
              </w:rPr>
              <w:t xml:space="preserve">Formal Spectator Areas </w:t>
            </w:r>
          </w:p>
          <w:p w:rsidR="00153F7E" w:rsidRPr="00991B1B" w:rsidRDefault="00153F7E" w:rsidP="00DE4DD4">
            <w:pPr>
              <w:pStyle w:val="TableText"/>
              <w:keepLines/>
              <w:numPr>
                <w:ilvl w:val="0"/>
                <w:numId w:val="32"/>
              </w:numPr>
              <w:spacing w:before="120" w:after="120" w:line="240" w:lineRule="auto"/>
              <w:rPr>
                <w:sz w:val="24"/>
              </w:rPr>
            </w:pPr>
            <w:r w:rsidRPr="00991B1B">
              <w:rPr>
                <w:sz w:val="24"/>
              </w:rPr>
              <w:t xml:space="preserve">Seating in </w:t>
            </w:r>
            <w:r w:rsidR="00AF041D" w:rsidRPr="00991B1B">
              <w:rPr>
                <w:rFonts w:cs="Arial"/>
                <w:sz w:val="24"/>
              </w:rPr>
              <w:t>formal spectator areas</w:t>
            </w:r>
            <w:r w:rsidRPr="00991B1B">
              <w:rPr>
                <w:sz w:val="24"/>
              </w:rPr>
              <w:t xml:space="preserve">, </w:t>
            </w:r>
            <w:r w:rsidR="00255763">
              <w:rPr>
                <w:sz w:val="24"/>
              </w:rPr>
              <w:t xml:space="preserve">should </w:t>
            </w:r>
            <w:r w:rsidRPr="00991B1B">
              <w:rPr>
                <w:sz w:val="24"/>
              </w:rPr>
              <w:t>include back rests and arm supports in a minimum of 25% of spaces</w:t>
            </w:r>
            <w:r w:rsidR="00716E47" w:rsidRPr="00991B1B">
              <w:rPr>
                <w:sz w:val="24"/>
              </w:rPr>
              <w:t xml:space="preserve"> should provide:</w:t>
            </w:r>
            <w:r w:rsidRPr="00991B1B">
              <w:rPr>
                <w:sz w:val="24"/>
              </w:rPr>
              <w:t xml:space="preserve"> </w:t>
            </w:r>
          </w:p>
          <w:p w:rsidR="00716E47" w:rsidRPr="00991B1B" w:rsidRDefault="0039247B" w:rsidP="00DE4DD4">
            <w:pPr>
              <w:pStyle w:val="ListBullet"/>
              <w:numPr>
                <w:ilvl w:val="1"/>
                <w:numId w:val="32"/>
              </w:numPr>
              <w:rPr>
                <w:rFonts w:cs="Arial"/>
              </w:rPr>
            </w:pPr>
            <w:r w:rsidRPr="00991B1B">
              <w:rPr>
                <w:rFonts w:cs="Arial"/>
              </w:rPr>
              <w:t>a</w:t>
            </w:r>
            <w:r w:rsidR="00153F7E" w:rsidRPr="00991B1B">
              <w:rPr>
                <w:rFonts w:cs="Arial"/>
              </w:rPr>
              <w:t xml:space="preserve">rm rests at a height between 220mm and 300mm above seat </w:t>
            </w:r>
          </w:p>
          <w:p w:rsidR="00F867F8" w:rsidRPr="00991B1B" w:rsidRDefault="0039247B" w:rsidP="00DE4DD4">
            <w:pPr>
              <w:pStyle w:val="ListBullet"/>
              <w:numPr>
                <w:ilvl w:val="1"/>
                <w:numId w:val="32"/>
              </w:numPr>
              <w:rPr>
                <w:rFonts w:cs="Arial"/>
              </w:rPr>
            </w:pPr>
            <w:r w:rsidRPr="00991B1B">
              <w:rPr>
                <w:rFonts w:cs="Arial"/>
              </w:rPr>
              <w:t xml:space="preserve">a </w:t>
            </w:r>
            <w:r w:rsidR="00F867F8" w:rsidRPr="00991B1B">
              <w:rPr>
                <w:rFonts w:cs="Arial"/>
              </w:rPr>
              <w:t xml:space="preserve">minimum of 1000mm space between rows of seating in viewing areas as far as possible. Where this is not feasible, </w:t>
            </w:r>
            <w:r w:rsidRPr="00991B1B">
              <w:rPr>
                <w:rFonts w:cs="Arial"/>
              </w:rPr>
              <w:t xml:space="preserve">a </w:t>
            </w:r>
            <w:r w:rsidR="00F867F8" w:rsidRPr="00991B1B">
              <w:rPr>
                <w:rFonts w:cs="Arial"/>
              </w:rPr>
              <w:t xml:space="preserve">minimum of 1000mm in areas that provide access to allocated wheelchair seating spaces must be provided </w:t>
            </w:r>
          </w:p>
          <w:p w:rsidR="00F867F8" w:rsidRPr="00991B1B" w:rsidRDefault="0039247B" w:rsidP="00DE4DD4">
            <w:pPr>
              <w:pStyle w:val="ListBullet"/>
              <w:numPr>
                <w:ilvl w:val="1"/>
                <w:numId w:val="32"/>
              </w:numPr>
              <w:rPr>
                <w:rFonts w:cs="Arial"/>
              </w:rPr>
            </w:pPr>
            <w:r w:rsidRPr="00991B1B">
              <w:rPr>
                <w:rFonts w:cs="Arial"/>
              </w:rPr>
              <w:t>a</w:t>
            </w:r>
            <w:r w:rsidR="00F867F8" w:rsidRPr="00991B1B">
              <w:rPr>
                <w:rFonts w:cs="Arial"/>
              </w:rPr>
              <w:t>dditional space available next to seating for assistance animal</w:t>
            </w:r>
            <w:r w:rsidR="00716E47" w:rsidRPr="00991B1B">
              <w:rPr>
                <w:rFonts w:cs="Arial"/>
              </w:rPr>
              <w:t xml:space="preserve">s, </w:t>
            </w:r>
            <w:r w:rsidR="00F867F8" w:rsidRPr="00991B1B">
              <w:rPr>
                <w:rFonts w:cs="Arial"/>
              </w:rPr>
              <w:t>prams</w:t>
            </w:r>
            <w:r w:rsidR="00716E47" w:rsidRPr="00991B1B">
              <w:rPr>
                <w:rFonts w:cs="Arial"/>
              </w:rPr>
              <w:t>, or other items</w:t>
            </w:r>
            <w:r w:rsidR="00F867F8" w:rsidRPr="00991B1B">
              <w:rPr>
                <w:rFonts w:cs="Arial"/>
              </w:rPr>
              <w:t>.</w:t>
            </w:r>
          </w:p>
          <w:p w:rsidR="00153F7E" w:rsidRPr="00991B1B" w:rsidRDefault="00153F7E" w:rsidP="00DE4DD4">
            <w:pPr>
              <w:pStyle w:val="TableText"/>
              <w:keepLines/>
              <w:numPr>
                <w:ilvl w:val="0"/>
                <w:numId w:val="32"/>
              </w:numPr>
              <w:spacing w:before="120" w:after="120" w:line="240" w:lineRule="auto"/>
              <w:rPr>
                <w:sz w:val="24"/>
              </w:rPr>
            </w:pPr>
            <w:r w:rsidRPr="00991B1B">
              <w:rPr>
                <w:sz w:val="24"/>
              </w:rPr>
              <w:t>Wheelchair spaces will be a minimum of 850mm wide (800mm acceptable if located at the end of a row) and a minimum of 1250mm deep.</w:t>
            </w:r>
          </w:p>
          <w:p w:rsidR="00F867F8" w:rsidRPr="00991B1B" w:rsidRDefault="00AF041D" w:rsidP="00DE4DD4">
            <w:pPr>
              <w:pStyle w:val="TableText"/>
              <w:keepLines/>
              <w:numPr>
                <w:ilvl w:val="0"/>
                <w:numId w:val="32"/>
              </w:numPr>
              <w:spacing w:before="120" w:after="120" w:line="240" w:lineRule="auto"/>
              <w:rPr>
                <w:sz w:val="24"/>
              </w:rPr>
            </w:pPr>
            <w:r w:rsidRPr="00991B1B">
              <w:rPr>
                <w:rFonts w:cs="Arial"/>
                <w:sz w:val="24"/>
              </w:rPr>
              <w:t xml:space="preserve">Formal spectator areas </w:t>
            </w:r>
            <w:r w:rsidR="00F867F8" w:rsidRPr="00991B1B">
              <w:rPr>
                <w:sz w:val="24"/>
              </w:rPr>
              <w:t xml:space="preserve">will include appropriate number and distribution of spaces to accommodate wheelchair users as defined by the </w:t>
            </w:r>
            <w:r w:rsidR="00F867F8" w:rsidRPr="00991B1B">
              <w:rPr>
                <w:i/>
                <w:sz w:val="24"/>
              </w:rPr>
              <w:t>Disability</w:t>
            </w:r>
            <w:r w:rsidR="00F867F8" w:rsidRPr="00991B1B">
              <w:rPr>
                <w:sz w:val="24"/>
              </w:rPr>
              <w:t xml:space="preserve"> (</w:t>
            </w:r>
            <w:r w:rsidR="00F867F8" w:rsidRPr="00991B1B">
              <w:rPr>
                <w:rFonts w:eastAsia="Times New Roman"/>
                <w:i/>
                <w:sz w:val="24"/>
                <w:lang w:eastAsia="en-AU"/>
              </w:rPr>
              <w:t xml:space="preserve">Access to Premises - Building) Standards (2010) </w:t>
            </w:r>
            <w:r w:rsidR="00F867F8" w:rsidRPr="00991B1B">
              <w:rPr>
                <w:rFonts w:eastAsia="Times New Roman"/>
                <w:sz w:val="24"/>
                <w:lang w:eastAsia="en-AU"/>
              </w:rPr>
              <w:t>for class 9b Buildings</w:t>
            </w:r>
            <w:r w:rsidR="00F867F8" w:rsidRPr="00991B1B">
              <w:rPr>
                <w:sz w:val="24"/>
              </w:rPr>
              <w:t xml:space="preserve">. </w:t>
            </w:r>
          </w:p>
        </w:tc>
        <w:tc>
          <w:tcPr>
            <w:tcW w:w="2468" w:type="dxa"/>
            <w:tcBorders>
              <w:top w:val="single" w:sz="4" w:space="0" w:color="auto"/>
              <w:left w:val="nil"/>
              <w:bottom w:val="single" w:sz="4" w:space="0" w:color="auto"/>
            </w:tcBorders>
            <w:shd w:val="clear" w:color="auto" w:fill="E0E9EF" w:themeFill="accent1" w:themeFillTint="1A"/>
          </w:tcPr>
          <w:p w:rsidR="00F867F8" w:rsidRPr="00991B1B" w:rsidRDefault="00F867F8" w:rsidP="00F867F8">
            <w:pPr>
              <w:pStyle w:val="TableText"/>
              <w:cnfStyle w:val="010000000000" w:firstRow="0" w:lastRow="1" w:firstColumn="0" w:lastColumn="0" w:oddVBand="0" w:evenVBand="0" w:oddHBand="0" w:evenHBand="0" w:firstRowFirstColumn="0" w:firstRowLastColumn="0" w:lastRowFirstColumn="0" w:lastRowLastColumn="0"/>
              <w:rPr>
                <w:sz w:val="24"/>
                <w:lang w:val="en"/>
              </w:rPr>
            </w:pPr>
            <w:r w:rsidRPr="00991B1B">
              <w:rPr>
                <w:sz w:val="24"/>
              </w:rPr>
              <w:t>Disability (Access to premises – Building) Standards 2010</w:t>
            </w:r>
          </w:p>
        </w:tc>
      </w:tr>
    </w:tbl>
    <w:p w:rsidR="00DB4565" w:rsidRDefault="00DB4565" w:rsidP="004C702A">
      <w:pPr>
        <w:pStyle w:val="BodyText"/>
        <w:spacing w:before="0"/>
      </w:pPr>
    </w:p>
    <w:tbl>
      <w:tblPr>
        <w:tblStyle w:val="CoSTableDesign"/>
        <w:tblW w:w="10579" w:type="dxa"/>
        <w:tblLook w:val="04A0" w:firstRow="1" w:lastRow="0" w:firstColumn="1" w:lastColumn="0" w:noHBand="0" w:noVBand="1"/>
        <w:tblCaption w:val="Grouping and lcoations of wheelchair accessible spaces in spectator areas"/>
        <w:tblDescription w:val="Performance Standards"/>
      </w:tblPr>
      <w:tblGrid>
        <w:gridCol w:w="1701"/>
        <w:gridCol w:w="4342"/>
        <w:gridCol w:w="4536"/>
      </w:tblGrid>
      <w:tr w:rsidR="00046589" w:rsidRPr="00991B1B" w:rsidTr="000465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046589" w:rsidRPr="00991B1B" w:rsidRDefault="00046589" w:rsidP="00487425">
            <w:pPr>
              <w:pStyle w:val="TableText"/>
              <w:rPr>
                <w:color w:val="FFFFFF" w:themeColor="background1"/>
                <w:sz w:val="24"/>
              </w:rPr>
            </w:pPr>
            <w:r w:rsidRPr="00991B1B">
              <w:rPr>
                <w:color w:val="FFFFFF" w:themeColor="background1"/>
                <w:sz w:val="24"/>
              </w:rPr>
              <w:lastRenderedPageBreak/>
              <w:t>Number of fixed seats in a room or space</w:t>
            </w:r>
          </w:p>
        </w:tc>
        <w:tc>
          <w:tcPr>
            <w:tcW w:w="4342" w:type="dxa"/>
          </w:tcPr>
          <w:p w:rsidR="00046589" w:rsidRPr="00991B1B" w:rsidRDefault="00046589" w:rsidP="00487425">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991B1B">
              <w:rPr>
                <w:color w:val="FFFFFF" w:themeColor="background1"/>
                <w:sz w:val="24"/>
              </w:rPr>
              <w:t>Number of wheelchair seating spaces</w:t>
            </w:r>
          </w:p>
        </w:tc>
        <w:tc>
          <w:tcPr>
            <w:tcW w:w="4536" w:type="dxa"/>
          </w:tcPr>
          <w:p w:rsidR="00046589" w:rsidRPr="00991B1B" w:rsidRDefault="00046589" w:rsidP="00487425">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991B1B">
              <w:rPr>
                <w:color w:val="FFFFFF" w:themeColor="background1"/>
                <w:sz w:val="24"/>
              </w:rPr>
              <w:t>Grouping and location</w:t>
            </w:r>
          </w:p>
        </w:tc>
      </w:tr>
      <w:tr w:rsidR="00046589" w:rsidRPr="00991B1B" w:rsidTr="00046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46589" w:rsidRPr="00991B1B" w:rsidRDefault="00046589" w:rsidP="00487425">
            <w:pPr>
              <w:pStyle w:val="TableText"/>
              <w:rPr>
                <w:sz w:val="24"/>
              </w:rPr>
            </w:pPr>
            <w:r w:rsidRPr="00991B1B">
              <w:rPr>
                <w:sz w:val="24"/>
              </w:rPr>
              <w:t>Up to 150</w:t>
            </w:r>
          </w:p>
        </w:tc>
        <w:tc>
          <w:tcPr>
            <w:tcW w:w="4342" w:type="dxa"/>
          </w:tcPr>
          <w:p w:rsidR="00046589" w:rsidRPr="00991B1B" w:rsidRDefault="00046589" w:rsidP="0048742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3 spaces</w:t>
            </w:r>
          </w:p>
        </w:tc>
        <w:tc>
          <w:tcPr>
            <w:tcW w:w="4536" w:type="dxa"/>
          </w:tcPr>
          <w:p w:rsidR="00046589" w:rsidRPr="00991B1B" w:rsidRDefault="00046589" w:rsidP="0048742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1 single space; and 1 group of 2 spaces</w:t>
            </w:r>
          </w:p>
        </w:tc>
      </w:tr>
      <w:tr w:rsidR="00046589" w:rsidRPr="00991B1B" w:rsidTr="000465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46589" w:rsidRPr="00991B1B" w:rsidRDefault="00046589" w:rsidP="00487425">
            <w:pPr>
              <w:pStyle w:val="TableText"/>
              <w:rPr>
                <w:sz w:val="24"/>
              </w:rPr>
            </w:pPr>
            <w:r w:rsidRPr="00991B1B">
              <w:rPr>
                <w:sz w:val="24"/>
              </w:rPr>
              <w:t>151 to 800</w:t>
            </w:r>
          </w:p>
        </w:tc>
        <w:tc>
          <w:tcPr>
            <w:tcW w:w="4342" w:type="dxa"/>
          </w:tcPr>
          <w:p w:rsidR="00046589" w:rsidRPr="00991B1B" w:rsidRDefault="00046589" w:rsidP="0048742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3 Spaces plus 1 additional space for each additional 50 seats or part thereof in excess of 150 seats</w:t>
            </w:r>
          </w:p>
        </w:tc>
        <w:tc>
          <w:tcPr>
            <w:tcW w:w="4536" w:type="dxa"/>
          </w:tcPr>
          <w:p w:rsidR="00046589" w:rsidRPr="00991B1B" w:rsidRDefault="00046589" w:rsidP="0048742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Not less than 1 single space; and not less than 1 group of 2 spaces; and not more than 5 spaces in any other group</w:t>
            </w:r>
          </w:p>
        </w:tc>
      </w:tr>
      <w:tr w:rsidR="00046589" w:rsidRPr="00991B1B" w:rsidTr="00046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46589" w:rsidRPr="00991B1B" w:rsidRDefault="00046589" w:rsidP="00487425">
            <w:pPr>
              <w:pStyle w:val="TableText"/>
              <w:rPr>
                <w:sz w:val="24"/>
              </w:rPr>
            </w:pPr>
            <w:r w:rsidRPr="00991B1B">
              <w:rPr>
                <w:sz w:val="24"/>
              </w:rPr>
              <w:t>801 to 10,000</w:t>
            </w:r>
          </w:p>
        </w:tc>
        <w:tc>
          <w:tcPr>
            <w:tcW w:w="4342" w:type="dxa"/>
          </w:tcPr>
          <w:p w:rsidR="00046589" w:rsidRPr="00991B1B" w:rsidRDefault="00046589" w:rsidP="0048742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16 spaces plus 1 additional space for each additional 100 seats or part thereof in excess of 800 seats</w:t>
            </w:r>
          </w:p>
        </w:tc>
        <w:tc>
          <w:tcPr>
            <w:tcW w:w="4536" w:type="dxa"/>
          </w:tcPr>
          <w:p w:rsidR="00046589" w:rsidRPr="00991B1B" w:rsidRDefault="00046589" w:rsidP="0048742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Not less than 2 single spaces; and not less than 2 group of 2 spaces; and not more than 5 spaces in any other group; and the location of the spaces is to be representative of the range of seating provided</w:t>
            </w:r>
          </w:p>
        </w:tc>
      </w:tr>
      <w:tr w:rsidR="00046589" w:rsidRPr="00991B1B" w:rsidTr="000465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46589" w:rsidRPr="00991B1B" w:rsidRDefault="00046589" w:rsidP="00487425">
            <w:pPr>
              <w:pStyle w:val="TableText"/>
              <w:rPr>
                <w:sz w:val="24"/>
              </w:rPr>
            </w:pPr>
            <w:r w:rsidRPr="00991B1B">
              <w:rPr>
                <w:sz w:val="24"/>
              </w:rPr>
              <w:t>More than 10,000</w:t>
            </w:r>
          </w:p>
        </w:tc>
        <w:tc>
          <w:tcPr>
            <w:tcW w:w="4342" w:type="dxa"/>
          </w:tcPr>
          <w:p w:rsidR="00046589" w:rsidRPr="00991B1B" w:rsidRDefault="00046589" w:rsidP="0048742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108 spaces plus 1 additional space for each additional 200 seats or part thereof in excess of 10,000 seats</w:t>
            </w:r>
          </w:p>
        </w:tc>
        <w:tc>
          <w:tcPr>
            <w:tcW w:w="4536" w:type="dxa"/>
          </w:tcPr>
          <w:p w:rsidR="00046589" w:rsidRPr="00991B1B" w:rsidRDefault="00046589" w:rsidP="0048742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Not less than 5 single spaces; and not less than 5 group of 2 spaces; and not more than 10 spaces in any other group; and the location of the spaces is to be representative of the range of seating provided</w:t>
            </w:r>
          </w:p>
        </w:tc>
      </w:tr>
    </w:tbl>
    <w:p w:rsidR="00046589" w:rsidRDefault="00046589" w:rsidP="004C702A">
      <w:pPr>
        <w:pStyle w:val="BodyText"/>
        <w:spacing w:before="0"/>
      </w:pPr>
    </w:p>
    <w:tbl>
      <w:tblPr>
        <w:tblStyle w:val="CoSTableDesign"/>
        <w:tblW w:w="10490" w:type="dxa"/>
        <w:tblLook w:val="01E0" w:firstRow="1" w:lastRow="1" w:firstColumn="1" w:lastColumn="1" w:noHBand="0" w:noVBand="0"/>
        <w:tblCaption w:val="2.8. Spectator and viewing areas - Continued"/>
        <w:tblDescription w:val="Performance Standards"/>
      </w:tblPr>
      <w:tblGrid>
        <w:gridCol w:w="7988"/>
        <w:gridCol w:w="2502"/>
      </w:tblGrid>
      <w:tr w:rsidR="00CF1632" w:rsidRPr="00991B1B" w:rsidTr="00CF16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88" w:type="dxa"/>
            <w:tcBorders>
              <w:top w:val="single" w:sz="4" w:space="0" w:color="auto"/>
              <w:bottom w:val="single" w:sz="4" w:space="0" w:color="auto"/>
            </w:tcBorders>
            <w:shd w:val="clear" w:color="auto" w:fill="000000" w:themeFill="text1"/>
          </w:tcPr>
          <w:p w:rsidR="00CF1632" w:rsidRPr="00991B1B" w:rsidRDefault="00CF1632" w:rsidP="00487425">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02" w:type="dxa"/>
            <w:tcBorders>
              <w:top w:val="single" w:sz="4" w:space="0" w:color="auto"/>
              <w:bottom w:val="single" w:sz="4" w:space="0" w:color="auto"/>
            </w:tcBorders>
            <w:shd w:val="clear" w:color="auto" w:fill="000000" w:themeFill="text1"/>
          </w:tcPr>
          <w:p w:rsidR="00CF1632" w:rsidRPr="00991B1B" w:rsidRDefault="00CF1632" w:rsidP="00487425">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CF1632" w:rsidRPr="00991B1B" w:rsidTr="00CF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8" w:type="dxa"/>
            <w:tcBorders>
              <w:top w:val="single" w:sz="4" w:space="0" w:color="auto"/>
              <w:bottom w:val="single" w:sz="4" w:space="0" w:color="auto"/>
              <w:right w:val="nil"/>
            </w:tcBorders>
            <w:shd w:val="clear" w:color="auto" w:fill="auto"/>
          </w:tcPr>
          <w:p w:rsidR="00CF1632" w:rsidRPr="00991B1B" w:rsidRDefault="00CF1632" w:rsidP="00DE4DD4">
            <w:pPr>
              <w:pStyle w:val="ListBullet"/>
              <w:numPr>
                <w:ilvl w:val="0"/>
                <w:numId w:val="32"/>
              </w:numPr>
              <w:rPr>
                <w:rFonts w:cs="Arial"/>
              </w:rPr>
            </w:pPr>
            <w:r w:rsidRPr="00991B1B">
              <w:rPr>
                <w:rFonts w:cs="Arial"/>
              </w:rPr>
              <w:t>An appropriate kerb and handrail should be provided on any raised viewing platform to prevent people from falling or rolling over an edge.</w:t>
            </w:r>
          </w:p>
          <w:p w:rsidR="00CF1632" w:rsidRPr="00991B1B" w:rsidRDefault="00CF1632" w:rsidP="00DE4DD4">
            <w:pPr>
              <w:pStyle w:val="ListNumber"/>
              <w:numPr>
                <w:ilvl w:val="1"/>
                <w:numId w:val="32"/>
              </w:numPr>
              <w:spacing w:before="120" w:after="120"/>
              <w:rPr>
                <w:rFonts w:cs="Arial"/>
                <w:sz w:val="24"/>
                <w:lang w:eastAsia="en-AU"/>
              </w:rPr>
            </w:pPr>
            <w:r w:rsidRPr="00991B1B">
              <w:rPr>
                <w:rFonts w:cs="Arial"/>
                <w:sz w:val="24"/>
                <w:lang w:eastAsia="en-AU"/>
              </w:rPr>
              <w:t>A minimum 150 mm kerb on raised viewing platforms where required for safety.</w:t>
            </w:r>
            <w:r w:rsidRPr="00991B1B">
              <w:rPr>
                <w:rFonts w:cs="Arial"/>
                <w:sz w:val="24"/>
              </w:rPr>
              <w:t xml:space="preserve"> </w:t>
            </w:r>
          </w:p>
          <w:p w:rsidR="00CF1632" w:rsidRPr="00991B1B" w:rsidRDefault="00CF1632" w:rsidP="00DE4DD4">
            <w:pPr>
              <w:pStyle w:val="ListNumber"/>
              <w:numPr>
                <w:ilvl w:val="1"/>
                <w:numId w:val="32"/>
              </w:numPr>
              <w:spacing w:before="120" w:after="120"/>
              <w:rPr>
                <w:b/>
                <w:i/>
                <w:sz w:val="24"/>
              </w:rPr>
            </w:pPr>
            <w:r w:rsidRPr="00991B1B">
              <w:rPr>
                <w:rFonts w:cs="Arial"/>
                <w:sz w:val="24"/>
                <w:lang w:eastAsia="en-AU"/>
              </w:rPr>
              <w:t>Appropriate handrails will be provided in accordance with as AS1428.1 Clause 10.3 and 12. Care will be taken to ensure rails do not obstruct sight lines, including for people who are not able to stand.</w:t>
            </w:r>
            <w:r w:rsidRPr="00991B1B">
              <w:rPr>
                <w:rFonts w:cs="Arial"/>
                <w:sz w:val="24"/>
              </w:rPr>
              <w:t xml:space="preserve"> </w:t>
            </w:r>
          </w:p>
        </w:tc>
        <w:tc>
          <w:tcPr>
            <w:tcW w:w="2502" w:type="dxa"/>
            <w:tcBorders>
              <w:top w:val="single" w:sz="4" w:space="0" w:color="auto"/>
              <w:left w:val="nil"/>
              <w:bottom w:val="single" w:sz="4" w:space="0" w:color="auto"/>
            </w:tcBorders>
            <w:shd w:val="clear" w:color="auto" w:fill="E0E9EF" w:themeFill="accent1" w:themeFillTint="1A"/>
          </w:tcPr>
          <w:p w:rsidR="00CF1632" w:rsidRPr="00991B1B" w:rsidRDefault="00CF1632" w:rsidP="00487425">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Clause 10.3 (j)  and 12</w:t>
            </w:r>
          </w:p>
        </w:tc>
      </w:tr>
      <w:tr w:rsidR="00CF1632" w:rsidRPr="00991B1B" w:rsidTr="00CF16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8" w:type="dxa"/>
            <w:tcBorders>
              <w:top w:val="single" w:sz="4" w:space="0" w:color="auto"/>
              <w:bottom w:val="single" w:sz="4" w:space="0" w:color="auto"/>
              <w:right w:val="nil"/>
            </w:tcBorders>
            <w:shd w:val="clear" w:color="auto" w:fill="auto"/>
          </w:tcPr>
          <w:p w:rsidR="00CF1632" w:rsidRPr="00991B1B" w:rsidRDefault="00CF1632" w:rsidP="00DE4DD4">
            <w:pPr>
              <w:pStyle w:val="ListBullet"/>
              <w:numPr>
                <w:ilvl w:val="0"/>
                <w:numId w:val="32"/>
              </w:numPr>
              <w:rPr>
                <w:rFonts w:cs="Arial"/>
              </w:rPr>
            </w:pPr>
            <w:r w:rsidRPr="00991B1B">
              <w:rPr>
                <w:rFonts w:cs="Arial"/>
              </w:rPr>
              <w:t xml:space="preserve">Where a public-address system is installed, a hearing augmentation system should be provided. </w:t>
            </w:r>
          </w:p>
          <w:p w:rsidR="00CF1632" w:rsidRPr="00991B1B" w:rsidRDefault="00CF1632" w:rsidP="00DE4DD4">
            <w:pPr>
              <w:pStyle w:val="ListBullet"/>
              <w:numPr>
                <w:ilvl w:val="0"/>
                <w:numId w:val="32"/>
              </w:numPr>
              <w:rPr>
                <w:b/>
                <w:i/>
              </w:rPr>
            </w:pPr>
            <w:r w:rsidRPr="00991B1B">
              <w:rPr>
                <w:rFonts w:cs="Arial"/>
              </w:rPr>
              <w:t>The system should cover 80% of the floor area served by inbuilt amplification or 95% of the space if a system using receivers or the like is in use.</w:t>
            </w:r>
            <w:r w:rsidRPr="00991B1B">
              <w:t xml:space="preserve"> </w:t>
            </w:r>
          </w:p>
        </w:tc>
        <w:tc>
          <w:tcPr>
            <w:tcW w:w="2502" w:type="dxa"/>
            <w:tcBorders>
              <w:top w:val="single" w:sz="4" w:space="0" w:color="auto"/>
              <w:left w:val="nil"/>
              <w:bottom w:val="single" w:sz="4" w:space="0" w:color="auto"/>
            </w:tcBorders>
            <w:shd w:val="clear" w:color="auto" w:fill="E0E9EF" w:themeFill="accent1" w:themeFillTint="1A"/>
          </w:tcPr>
          <w:p w:rsidR="00CF1632" w:rsidRPr="00991B1B" w:rsidRDefault="00CF1632" w:rsidP="00487425">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lang w:val="en"/>
              </w:rPr>
              <w:t>Sports and Recreation Victoria (2015) Design for Everyone Guide</w:t>
            </w:r>
          </w:p>
        </w:tc>
      </w:tr>
      <w:tr w:rsidR="00CF1632" w:rsidRPr="00991B1B" w:rsidTr="00CF1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8" w:type="dxa"/>
            <w:tcBorders>
              <w:top w:val="single" w:sz="4" w:space="0" w:color="auto"/>
              <w:bottom w:val="single" w:sz="4" w:space="0" w:color="auto"/>
              <w:right w:val="nil"/>
            </w:tcBorders>
            <w:shd w:val="clear" w:color="auto" w:fill="auto"/>
          </w:tcPr>
          <w:p w:rsidR="00CF1632" w:rsidRPr="00991B1B" w:rsidRDefault="00CF1632" w:rsidP="00487425">
            <w:pPr>
              <w:pStyle w:val="BodyText"/>
              <w:rPr>
                <w:rStyle w:val="BodyTextChar"/>
                <w:b/>
                <w:i/>
              </w:rPr>
            </w:pPr>
            <w:r w:rsidRPr="00991B1B">
              <w:rPr>
                <w:rStyle w:val="BodyTextChar"/>
                <w:b/>
                <w:i/>
              </w:rPr>
              <w:t>Informal viewing areas</w:t>
            </w:r>
          </w:p>
          <w:p w:rsidR="00CF1632" w:rsidRPr="00991B1B" w:rsidRDefault="00CF1632" w:rsidP="00DE4DD4">
            <w:pPr>
              <w:pStyle w:val="TableText"/>
              <w:keepLines/>
              <w:numPr>
                <w:ilvl w:val="0"/>
                <w:numId w:val="32"/>
              </w:numPr>
              <w:spacing w:before="120" w:after="120" w:line="240" w:lineRule="auto"/>
              <w:rPr>
                <w:rStyle w:val="BodyTextChar"/>
                <w:i/>
              </w:rPr>
            </w:pPr>
            <w:r w:rsidRPr="00991B1B">
              <w:rPr>
                <w:rStyle w:val="BodyTextChar"/>
              </w:rPr>
              <w:t xml:space="preserve">Where stairs are incorporated within integrated seating for example bleacher seating: </w:t>
            </w:r>
          </w:p>
          <w:p w:rsidR="00CF1632" w:rsidRPr="00991B1B" w:rsidRDefault="00CF1632" w:rsidP="00DE4DD4">
            <w:pPr>
              <w:pStyle w:val="TableText"/>
              <w:keepLines/>
              <w:numPr>
                <w:ilvl w:val="1"/>
                <w:numId w:val="32"/>
              </w:numPr>
              <w:spacing w:before="120" w:after="120" w:line="240" w:lineRule="auto"/>
              <w:rPr>
                <w:sz w:val="24"/>
              </w:rPr>
            </w:pPr>
            <w:r w:rsidRPr="00991B1B">
              <w:rPr>
                <w:rStyle w:val="BodyTextChar"/>
              </w:rPr>
              <w:lastRenderedPageBreak/>
              <w:t xml:space="preserve">TGSIs shall only be included at the top and bottom of the stair component – not at the top and bottom of the any other integrated elements, such as seating </w:t>
            </w:r>
            <w:r w:rsidR="00240871" w:rsidRPr="00991B1B">
              <w:rPr>
                <w:rStyle w:val="BodyTextChar"/>
              </w:rPr>
              <w:t>–</w:t>
            </w:r>
            <w:r w:rsidRPr="00991B1B">
              <w:rPr>
                <w:rStyle w:val="BodyTextChar"/>
              </w:rPr>
              <w:t xml:space="preserve"> so that people who are blind or have low vision do not confuse the bleacher for stairs and can easily identify a safe place to descend/ascend stairs</w:t>
            </w:r>
            <w:r w:rsidRPr="00991B1B">
              <w:rPr>
                <w:sz w:val="24"/>
              </w:rPr>
              <w:t>.</w:t>
            </w:r>
          </w:p>
          <w:p w:rsidR="00CF1632" w:rsidRPr="00991B1B" w:rsidRDefault="00CF1632" w:rsidP="00DE4DD4">
            <w:pPr>
              <w:pStyle w:val="TableText"/>
              <w:keepLines/>
              <w:numPr>
                <w:ilvl w:val="1"/>
                <w:numId w:val="32"/>
              </w:numPr>
              <w:spacing w:before="120" w:after="120" w:line="240" w:lineRule="auto"/>
              <w:rPr>
                <w:sz w:val="24"/>
              </w:rPr>
            </w:pPr>
            <w:r w:rsidRPr="00991B1B">
              <w:rPr>
                <w:sz w:val="24"/>
              </w:rPr>
              <w:t xml:space="preserve">Stairs shall be easily discernible from surrounding bleacher seating and have defined and consistent edging. This can be achieved through: </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the use of contrasting materials for the stairs and seating (minimum 30% luminance contrast), and</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 xml:space="preserve">defined edges, and/or </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luminance contrasting strips on the nose of the bleacher seating, in addition to those required on the nose of the stair riser. Both minimum 30% luminance contrast.</w:t>
            </w:r>
          </w:p>
          <w:p w:rsidR="00CF1632" w:rsidRPr="00991B1B" w:rsidRDefault="00255763" w:rsidP="00DE4DD4">
            <w:pPr>
              <w:pStyle w:val="TableText"/>
              <w:keepLines/>
              <w:numPr>
                <w:ilvl w:val="1"/>
                <w:numId w:val="32"/>
              </w:numPr>
              <w:spacing w:before="120" w:after="120" w:line="240" w:lineRule="auto"/>
              <w:rPr>
                <w:sz w:val="24"/>
              </w:rPr>
            </w:pPr>
            <w:r w:rsidRPr="00991B1B">
              <w:rPr>
                <w:sz w:val="24"/>
              </w:rPr>
              <w:t xml:space="preserve">Additional </w:t>
            </w:r>
            <w:r w:rsidR="00CF1632" w:rsidRPr="00991B1B">
              <w:rPr>
                <w:sz w:val="24"/>
              </w:rPr>
              <w:t xml:space="preserve">elements </w:t>
            </w:r>
            <w:r>
              <w:rPr>
                <w:sz w:val="24"/>
              </w:rPr>
              <w:t xml:space="preserve">should </w:t>
            </w:r>
            <w:r w:rsidR="00CF1632" w:rsidRPr="00991B1B">
              <w:rPr>
                <w:sz w:val="24"/>
              </w:rPr>
              <w:t>be put in place to prevent people who are blind or have low vision from stepping off the top bleacher. These can include, but are not limited to:</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barriers</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seating</w:t>
            </w:r>
          </w:p>
          <w:p w:rsidR="00CF1632" w:rsidRPr="00991B1B" w:rsidRDefault="00CF1632" w:rsidP="00DE4DD4">
            <w:pPr>
              <w:pStyle w:val="TableText"/>
              <w:keepLines/>
              <w:numPr>
                <w:ilvl w:val="2"/>
                <w:numId w:val="32"/>
              </w:numPr>
              <w:spacing w:before="120" w:after="120" w:line="240" w:lineRule="auto"/>
              <w:rPr>
                <w:sz w:val="24"/>
              </w:rPr>
            </w:pPr>
            <w:r w:rsidRPr="00991B1B">
              <w:rPr>
                <w:sz w:val="24"/>
              </w:rPr>
              <w:t xml:space="preserve">planting. </w:t>
            </w:r>
          </w:p>
          <w:p w:rsidR="00CF1632" w:rsidRPr="00991B1B" w:rsidRDefault="00CF1632" w:rsidP="00DE4DD4">
            <w:pPr>
              <w:pStyle w:val="TableText"/>
              <w:keepLines/>
              <w:numPr>
                <w:ilvl w:val="0"/>
                <w:numId w:val="32"/>
              </w:numPr>
              <w:spacing w:before="120" w:after="120" w:line="240" w:lineRule="auto"/>
              <w:rPr>
                <w:sz w:val="24"/>
              </w:rPr>
            </w:pPr>
            <w:r w:rsidRPr="00991B1B">
              <w:rPr>
                <w:sz w:val="24"/>
              </w:rPr>
              <w:t>Integrated seating such as bleacher style seating should consider the provision of the following:</w:t>
            </w:r>
          </w:p>
          <w:p w:rsidR="00CF1632" w:rsidRPr="00991B1B" w:rsidRDefault="00CF1632" w:rsidP="00DE4DD4">
            <w:pPr>
              <w:pStyle w:val="TableText"/>
              <w:keepLines/>
              <w:numPr>
                <w:ilvl w:val="1"/>
                <w:numId w:val="32"/>
              </w:numPr>
              <w:spacing w:before="120" w:after="120" w:line="240" w:lineRule="auto"/>
              <w:rPr>
                <w:sz w:val="24"/>
              </w:rPr>
            </w:pPr>
            <w:r w:rsidRPr="00991B1B">
              <w:rPr>
                <w:sz w:val="24"/>
              </w:rPr>
              <w:t>backrests and arms rests for some of the seating element</w:t>
            </w:r>
          </w:p>
          <w:p w:rsidR="00CF1632" w:rsidRPr="00991B1B" w:rsidRDefault="00CF1632" w:rsidP="00DE4DD4">
            <w:pPr>
              <w:pStyle w:val="TableText"/>
              <w:keepLines/>
              <w:numPr>
                <w:ilvl w:val="1"/>
                <w:numId w:val="32"/>
              </w:numPr>
              <w:spacing w:before="120" w:after="120" w:line="240" w:lineRule="auto"/>
              <w:rPr>
                <w:sz w:val="24"/>
              </w:rPr>
            </w:pPr>
            <w:r w:rsidRPr="00991B1B">
              <w:rPr>
                <w:rFonts w:cs="Arial"/>
                <w:sz w:val="24"/>
              </w:rPr>
              <w:t>additional space available next to seating for assistance animals, prams, or other items.</w:t>
            </w:r>
          </w:p>
        </w:tc>
        <w:tc>
          <w:tcPr>
            <w:tcW w:w="2502" w:type="dxa"/>
            <w:tcBorders>
              <w:top w:val="single" w:sz="4" w:space="0" w:color="auto"/>
              <w:left w:val="nil"/>
              <w:bottom w:val="single" w:sz="4" w:space="0" w:color="auto"/>
            </w:tcBorders>
            <w:shd w:val="clear" w:color="auto" w:fill="E0E9EF" w:themeFill="accent1" w:themeFillTint="1A"/>
          </w:tcPr>
          <w:p w:rsidR="00CF1632" w:rsidRPr="00991B1B" w:rsidRDefault="00CF1632" w:rsidP="00487425">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lastRenderedPageBreak/>
              <w:t>Additional Guidance</w:t>
            </w:r>
          </w:p>
          <w:p w:rsidR="00CF1632" w:rsidRPr="00991B1B" w:rsidRDefault="00CF1632" w:rsidP="00487425">
            <w:pPr>
              <w:pStyle w:val="TableText"/>
              <w:cnfStyle w:val="010000000000" w:firstRow="0" w:lastRow="1" w:firstColumn="0" w:lastColumn="0" w:oddVBand="0" w:evenVBand="0" w:oddHBand="0" w:evenHBand="0" w:firstRowFirstColumn="0" w:firstRowLastColumn="0" w:lastRowFirstColumn="0" w:lastRowLastColumn="0"/>
              <w:rPr>
                <w:sz w:val="24"/>
              </w:rPr>
            </w:pPr>
          </w:p>
          <w:p w:rsidR="00CF1632" w:rsidRPr="00991B1B" w:rsidRDefault="00CF1632" w:rsidP="00487425">
            <w:pPr>
              <w:pStyle w:val="TableText"/>
              <w:cnfStyle w:val="010000000000" w:firstRow="0" w:lastRow="1" w:firstColumn="0" w:lastColumn="0" w:oddVBand="0" w:evenVBand="0" w:oddHBand="0" w:evenHBand="0" w:firstRowFirstColumn="0" w:firstRowLastColumn="0" w:lastRowFirstColumn="0" w:lastRowLastColumn="0"/>
              <w:rPr>
                <w:sz w:val="24"/>
                <w:lang w:val="en"/>
              </w:rPr>
            </w:pPr>
            <w:r w:rsidRPr="00991B1B">
              <w:rPr>
                <w:rStyle w:val="BodyTextChar"/>
              </w:rPr>
              <w:t>AS1428.2 Clause 27.1 (b)</w:t>
            </w:r>
          </w:p>
        </w:tc>
      </w:tr>
    </w:tbl>
    <w:p w:rsidR="00CF1632" w:rsidRPr="00CF1632" w:rsidRDefault="00CF1632" w:rsidP="00CF1632">
      <w:pPr>
        <w:pStyle w:val="BodyText"/>
        <w:rPr>
          <w:lang w:val="en" w:eastAsia="en-AU"/>
        </w:rPr>
        <w:sectPr w:rsidR="00CF1632" w:rsidRPr="00CF1632" w:rsidSect="00046589">
          <w:pgSz w:w="11906" w:h="16838" w:code="9"/>
          <w:pgMar w:top="2127" w:right="680" w:bottom="1247" w:left="680" w:header="567" w:footer="340" w:gutter="0"/>
          <w:cols w:space="397"/>
          <w:docGrid w:linePitch="360"/>
        </w:sectPr>
      </w:pPr>
    </w:p>
    <w:p w:rsidR="00F867F8" w:rsidRDefault="00240871" w:rsidP="00410B4B">
      <w:pPr>
        <w:pStyle w:val="Heading2"/>
      </w:pPr>
      <w:bookmarkStart w:id="365" w:name="_Toc519182398"/>
      <w:bookmarkStart w:id="366" w:name="_Toc519182653"/>
      <w:bookmarkStart w:id="367" w:name="_Toc519183140"/>
      <w:bookmarkStart w:id="368" w:name="_Toc519183230"/>
      <w:bookmarkStart w:id="369" w:name="_Toc519183350"/>
      <w:bookmarkStart w:id="370" w:name="_Toc525030207"/>
      <w:bookmarkStart w:id="371" w:name="_Toc16510723"/>
      <w:r>
        <w:lastRenderedPageBreak/>
        <w:t>Nature e</w:t>
      </w:r>
      <w:r w:rsidR="00F867F8">
        <w:t>xperiences</w:t>
      </w:r>
      <w:bookmarkEnd w:id="365"/>
      <w:bookmarkEnd w:id="366"/>
      <w:bookmarkEnd w:id="367"/>
      <w:bookmarkEnd w:id="368"/>
      <w:bookmarkEnd w:id="369"/>
      <w:bookmarkEnd w:id="370"/>
      <w:bookmarkEnd w:id="371"/>
    </w:p>
    <w:p w:rsidR="00F867F8" w:rsidRDefault="00F867F8" w:rsidP="00F867F8">
      <w:pPr>
        <w:pStyle w:val="BodyText"/>
        <w:rPr>
          <w:rFonts w:cs="Arial"/>
          <w:szCs w:val="22"/>
        </w:rPr>
      </w:pPr>
      <w:r w:rsidRPr="00E146E8">
        <w:rPr>
          <w:rFonts w:cs="Arial"/>
          <w:szCs w:val="22"/>
        </w:rPr>
        <w:t xml:space="preserve">Parks provide opportunity to experience a variety of natural environments. Where possible parks </w:t>
      </w:r>
      <w:r w:rsidR="00716E47">
        <w:rPr>
          <w:rFonts w:cs="Arial"/>
          <w:szCs w:val="22"/>
        </w:rPr>
        <w:t xml:space="preserve">should be </w:t>
      </w:r>
      <w:r w:rsidRPr="00E146E8">
        <w:rPr>
          <w:rFonts w:cs="Arial"/>
          <w:szCs w:val="22"/>
        </w:rPr>
        <w:t xml:space="preserve">accessible </w:t>
      </w:r>
      <w:r w:rsidR="00716E47">
        <w:rPr>
          <w:rFonts w:cs="Arial"/>
          <w:szCs w:val="22"/>
        </w:rPr>
        <w:t xml:space="preserve">and </w:t>
      </w:r>
      <w:r w:rsidRPr="00E146E8">
        <w:rPr>
          <w:rFonts w:cs="Arial"/>
          <w:szCs w:val="22"/>
        </w:rPr>
        <w:t xml:space="preserve">provide a range of experiences that are inclusive of everyone, regardless of their ability. </w:t>
      </w:r>
      <w:r w:rsidR="000721A9" w:rsidRPr="00E146E8">
        <w:rPr>
          <w:rFonts w:cs="Arial"/>
          <w:szCs w:val="22"/>
        </w:rPr>
        <w:t>However,</w:t>
      </w:r>
      <w:r w:rsidRPr="00E146E8">
        <w:rPr>
          <w:rFonts w:cs="Arial"/>
          <w:szCs w:val="22"/>
        </w:rPr>
        <w:t xml:space="preserve"> some parks feature natural environments like wetlands that are by their very nature, inaccessible to some people, because of the gradient, surface materials and other aspects.</w:t>
      </w:r>
    </w:p>
    <w:p w:rsidR="00350F08" w:rsidRPr="00E146E8" w:rsidRDefault="00350F08" w:rsidP="00350F08">
      <w:pPr>
        <w:pStyle w:val="Heading3"/>
        <w:rPr>
          <w:lang w:eastAsia="en-US"/>
        </w:rPr>
      </w:pPr>
      <w:r w:rsidRPr="00E146E8">
        <w:rPr>
          <w:lang w:eastAsia="en-US"/>
        </w:rPr>
        <w:t xml:space="preserve">Objectives </w:t>
      </w:r>
    </w:p>
    <w:p w:rsidR="00350F08" w:rsidRPr="00E146E8" w:rsidRDefault="00350F08" w:rsidP="00DE4DD4">
      <w:pPr>
        <w:pStyle w:val="BodyText"/>
        <w:keepLines/>
        <w:numPr>
          <w:ilvl w:val="0"/>
          <w:numId w:val="95"/>
        </w:numPr>
        <w:spacing w:line="240" w:lineRule="auto"/>
        <w:rPr>
          <w:rFonts w:cs="Arial"/>
          <w:szCs w:val="22"/>
        </w:rPr>
      </w:pPr>
      <w:r w:rsidRPr="00E146E8">
        <w:rPr>
          <w:rFonts w:cs="Arial"/>
          <w:szCs w:val="22"/>
        </w:rPr>
        <w:t xml:space="preserve">Where nature experiences are available in parks, people </w:t>
      </w:r>
      <w:r>
        <w:rPr>
          <w:rFonts w:cs="Arial"/>
          <w:szCs w:val="22"/>
        </w:rPr>
        <w:t xml:space="preserve">with disability </w:t>
      </w:r>
      <w:r w:rsidRPr="00E146E8">
        <w:rPr>
          <w:rFonts w:cs="Arial"/>
          <w:szCs w:val="22"/>
        </w:rPr>
        <w:t xml:space="preserve">will be provided with a safe and equitable experience of nature.  </w:t>
      </w:r>
    </w:p>
    <w:p w:rsidR="00350F08" w:rsidRPr="00E146E8" w:rsidRDefault="00350F08" w:rsidP="00DE4DD4">
      <w:pPr>
        <w:pStyle w:val="BodyText"/>
        <w:keepLines/>
        <w:numPr>
          <w:ilvl w:val="0"/>
          <w:numId w:val="95"/>
        </w:numPr>
        <w:spacing w:line="240" w:lineRule="auto"/>
        <w:rPr>
          <w:rFonts w:cs="Arial"/>
          <w:b/>
          <w:bCs/>
          <w:iCs/>
        </w:rPr>
      </w:pPr>
      <w:r w:rsidRPr="00E146E8">
        <w:rPr>
          <w:rFonts w:cs="Arial"/>
          <w:szCs w:val="22"/>
        </w:rPr>
        <w:t xml:space="preserve">Wherever possible, parks </w:t>
      </w:r>
      <w:r w:rsidR="00716E47">
        <w:rPr>
          <w:rFonts w:cs="Arial"/>
          <w:szCs w:val="22"/>
        </w:rPr>
        <w:t xml:space="preserve">will be designed </w:t>
      </w:r>
      <w:r w:rsidRPr="00E146E8">
        <w:rPr>
          <w:rFonts w:cs="Arial"/>
          <w:szCs w:val="22"/>
        </w:rPr>
        <w:t>so that people can experience nature elements in a variety of different ways and through a variety of senses</w:t>
      </w:r>
      <w:r w:rsidRPr="00E146E8">
        <w:rPr>
          <w:rFonts w:cs="Arial"/>
        </w:rPr>
        <w:t>.</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9. Nature Experiences"/>
        <w:tblDescription w:val="Performance Standards"/>
      </w:tblPr>
      <w:tblGrid>
        <w:gridCol w:w="7815"/>
        <w:gridCol w:w="2533"/>
      </w:tblGrid>
      <w:tr w:rsidR="008F03B9" w:rsidRPr="00991B1B" w:rsidTr="000721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867F8" w:rsidRPr="00991B1B" w:rsidTr="0007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F867F8" w:rsidRPr="00991B1B" w:rsidRDefault="00F867F8" w:rsidP="00DE4DD4">
            <w:pPr>
              <w:pStyle w:val="TableText"/>
              <w:keepLines/>
              <w:numPr>
                <w:ilvl w:val="0"/>
                <w:numId w:val="34"/>
              </w:numPr>
              <w:spacing w:before="120" w:after="120" w:line="240" w:lineRule="auto"/>
              <w:rPr>
                <w:sz w:val="24"/>
              </w:rPr>
            </w:pPr>
            <w:r w:rsidRPr="00991B1B">
              <w:rPr>
                <w:sz w:val="24"/>
              </w:rPr>
              <w:t>As far as possible, the nature experience will be accessed by continuous accessible path of travel.</w:t>
            </w:r>
            <w:r w:rsidR="00B54ED1" w:rsidRPr="00991B1B">
              <w:rPr>
                <w:sz w:val="24"/>
              </w:rPr>
              <w:t xml:space="preserve"> </w:t>
            </w:r>
            <w:r w:rsidRPr="00991B1B">
              <w:rPr>
                <w:sz w:val="24"/>
              </w:rPr>
              <w:t xml:space="preserve">See </w:t>
            </w:r>
            <w:r w:rsidR="00387F41" w:rsidRPr="00991B1B">
              <w:rPr>
                <w:sz w:val="24"/>
              </w:rPr>
              <w:t>2</w:t>
            </w:r>
            <w:r w:rsidRPr="00991B1B">
              <w:rPr>
                <w:sz w:val="24"/>
              </w:rPr>
              <w:t>.1 for further detail</w:t>
            </w:r>
            <w:r w:rsidR="003101C3" w:rsidRPr="00991B1B">
              <w:rPr>
                <w:sz w:val="24"/>
              </w:rPr>
              <w:t>.</w:t>
            </w:r>
          </w:p>
        </w:tc>
        <w:tc>
          <w:tcPr>
            <w:tcW w:w="2552" w:type="dxa"/>
            <w:tcBorders>
              <w:bottom w:val="single" w:sz="4" w:space="0" w:color="auto"/>
            </w:tcBorders>
            <w:shd w:val="clear" w:color="auto" w:fill="E0E9EF"/>
          </w:tcPr>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p w:rsidR="00F867F8" w:rsidRPr="00991B1B" w:rsidRDefault="00F867F8" w:rsidP="00F867F8">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val="en"/>
              </w:rPr>
              <w:t>Clause 8.2.2</w:t>
            </w:r>
          </w:p>
        </w:tc>
      </w:tr>
      <w:tr w:rsidR="00F867F8" w:rsidRPr="00991B1B" w:rsidTr="0007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TableText"/>
              <w:keepLines/>
              <w:numPr>
                <w:ilvl w:val="0"/>
                <w:numId w:val="34"/>
              </w:numPr>
              <w:spacing w:before="120" w:after="120" w:line="240" w:lineRule="auto"/>
              <w:rPr>
                <w:rStyle w:val="BodyTextChar"/>
              </w:rPr>
            </w:pPr>
            <w:r w:rsidRPr="00991B1B">
              <w:rPr>
                <w:rStyle w:val="BodyTextChar"/>
              </w:rPr>
              <w:t xml:space="preserve">If the natural element cannot be accessed via a continuous accessible path of travel, </w:t>
            </w:r>
            <w:r w:rsidR="008D2B17">
              <w:rPr>
                <w:rStyle w:val="BodyTextChar"/>
              </w:rPr>
              <w:t xml:space="preserve">the design should provide alternative ways for </w:t>
            </w:r>
            <w:r w:rsidRPr="00991B1B">
              <w:rPr>
                <w:rStyle w:val="BodyTextChar"/>
              </w:rPr>
              <w:t xml:space="preserve">the natural element </w:t>
            </w:r>
            <w:r w:rsidR="008D2B17">
              <w:rPr>
                <w:rStyle w:val="BodyTextChar"/>
              </w:rPr>
              <w:t xml:space="preserve">to be </w:t>
            </w:r>
            <w:r w:rsidRPr="00991B1B">
              <w:rPr>
                <w:rStyle w:val="BodyTextChar"/>
              </w:rPr>
              <w:t xml:space="preserve">experienced. </w:t>
            </w:r>
          </w:p>
          <w:p w:rsidR="00F867F8" w:rsidRPr="00991B1B" w:rsidRDefault="00F867F8" w:rsidP="00B54ED1">
            <w:pPr>
              <w:pStyle w:val="TableText"/>
              <w:keepLines/>
              <w:spacing w:before="120" w:after="120" w:line="240" w:lineRule="auto"/>
              <w:ind w:left="360"/>
              <w:rPr>
                <w:sz w:val="24"/>
              </w:rPr>
            </w:pPr>
            <w:r w:rsidRPr="00991B1B">
              <w:rPr>
                <w:rStyle w:val="BodyTextChar"/>
              </w:rPr>
              <w:t>For example, by provision of an accessible viewing platform (connected to a continuous accessible path of travel</w:t>
            </w:r>
            <w:r w:rsidR="00527804" w:rsidRPr="00991B1B">
              <w:rPr>
                <w:rStyle w:val="BodyTextChar"/>
              </w:rPr>
              <w:t>),</w:t>
            </w:r>
            <w:r w:rsidRPr="00991B1B">
              <w:rPr>
                <w:rStyle w:val="BodyTextChar"/>
              </w:rPr>
              <w:t xml:space="preserve"> or nearby accessible seating, that allows an alternative sensory enjoyment of the element though sound, smell or other sensory opportunities</w:t>
            </w:r>
            <w:r w:rsidRPr="00991B1B">
              <w:rPr>
                <w:sz w:val="24"/>
              </w:rPr>
              <w:t>.</w:t>
            </w:r>
          </w:p>
        </w:tc>
        <w:tc>
          <w:tcPr>
            <w:tcW w:w="2552" w:type="dxa"/>
            <w:tcBorders>
              <w:top w:val="single" w:sz="4" w:space="0" w:color="auto"/>
              <w:bottom w:val="single" w:sz="4" w:space="0" w:color="auto"/>
            </w:tcBorders>
          </w:tcPr>
          <w:p w:rsidR="00F867F8" w:rsidRPr="00991B1B" w:rsidRDefault="00240871" w:rsidP="00F867F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Alternative s</w:t>
            </w:r>
            <w:r w:rsidR="00F867F8" w:rsidRPr="00991B1B">
              <w:rPr>
                <w:sz w:val="24"/>
              </w:rPr>
              <w:t>olution</w:t>
            </w:r>
          </w:p>
        </w:tc>
      </w:tr>
      <w:tr w:rsidR="00F867F8" w:rsidRPr="00991B1B" w:rsidTr="000721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TableText"/>
              <w:keepLines/>
              <w:numPr>
                <w:ilvl w:val="0"/>
                <w:numId w:val="34"/>
              </w:numPr>
              <w:spacing w:before="120" w:after="120" w:line="240" w:lineRule="auto"/>
              <w:rPr>
                <w:sz w:val="24"/>
              </w:rPr>
            </w:pPr>
            <w:r w:rsidRPr="00991B1B">
              <w:rPr>
                <w:sz w:val="24"/>
              </w:rPr>
              <w:t>Nature elements will provide a range of sensory experiences, sound, touch, smell and sight.</w:t>
            </w:r>
          </w:p>
        </w:tc>
        <w:tc>
          <w:tcPr>
            <w:tcW w:w="2552" w:type="dxa"/>
            <w:tcBorders>
              <w:top w:val="single" w:sz="4" w:space="0" w:color="auto"/>
              <w:bottom w:val="single" w:sz="4" w:space="0" w:color="auto"/>
            </w:tcBorders>
            <w:shd w:val="clear" w:color="auto" w:fill="E0E9EF"/>
          </w:tcPr>
          <w:p w:rsidR="00F867F8" w:rsidRPr="00991B1B" w:rsidRDefault="00240871" w:rsidP="00F867F8">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lang w:val="en"/>
              </w:rPr>
              <w:t>Best p</w:t>
            </w:r>
            <w:r w:rsidR="00F867F8" w:rsidRPr="00991B1B">
              <w:rPr>
                <w:sz w:val="24"/>
                <w:lang w:val="en"/>
              </w:rPr>
              <w:t>ractice</w:t>
            </w:r>
          </w:p>
        </w:tc>
      </w:tr>
    </w:tbl>
    <w:p w:rsidR="00624C4C" w:rsidRDefault="00624C4C" w:rsidP="00410B4B">
      <w:pPr>
        <w:pStyle w:val="Heading2"/>
        <w:sectPr w:rsidR="00624C4C" w:rsidSect="000C3A5D">
          <w:pgSz w:w="11906" w:h="16838" w:code="9"/>
          <w:pgMar w:top="2268" w:right="680" w:bottom="1247" w:left="680" w:header="567" w:footer="340" w:gutter="0"/>
          <w:cols w:space="397"/>
          <w:docGrid w:linePitch="360"/>
        </w:sectPr>
      </w:pPr>
    </w:p>
    <w:p w:rsidR="00F867F8" w:rsidRPr="00A21B5C" w:rsidRDefault="00F867F8" w:rsidP="00410B4B">
      <w:pPr>
        <w:pStyle w:val="Heading2"/>
      </w:pPr>
      <w:bookmarkStart w:id="372" w:name="_Toc519182399"/>
      <w:bookmarkStart w:id="373" w:name="_Toc519182654"/>
      <w:bookmarkStart w:id="374" w:name="_Toc519183141"/>
      <w:bookmarkStart w:id="375" w:name="_Toc519183231"/>
      <w:bookmarkStart w:id="376" w:name="_Toc519183351"/>
      <w:bookmarkStart w:id="377" w:name="_Toc525030208"/>
      <w:bookmarkStart w:id="378" w:name="_Toc16510724"/>
      <w:r>
        <w:lastRenderedPageBreak/>
        <w:t xml:space="preserve">Wayfinding within parks and </w:t>
      </w:r>
      <w:r w:rsidR="005C61D7">
        <w:t>civic spaces</w:t>
      </w:r>
      <w:bookmarkEnd w:id="372"/>
      <w:bookmarkEnd w:id="373"/>
      <w:bookmarkEnd w:id="374"/>
      <w:bookmarkEnd w:id="375"/>
      <w:bookmarkEnd w:id="376"/>
      <w:bookmarkEnd w:id="377"/>
      <w:bookmarkEnd w:id="378"/>
    </w:p>
    <w:p w:rsidR="00F867F8" w:rsidRDefault="00F867F8" w:rsidP="00F867F8">
      <w:pPr>
        <w:pStyle w:val="BodyText"/>
      </w:pPr>
      <w:r w:rsidRPr="00F905E8">
        <w:t>A successful wayfinding system should minimise anxiety and confusion, should be easy to understand and allow for everyone to equitably access all information provided. Wayfinding relies on a succession of communication clues provided throughout an environment. Clues may be visual, audible or tactile.</w:t>
      </w:r>
    </w:p>
    <w:p w:rsidR="00350F08" w:rsidRPr="00E146E8" w:rsidRDefault="00350F08" w:rsidP="00350F08">
      <w:pPr>
        <w:pStyle w:val="Heading3"/>
        <w:rPr>
          <w:lang w:eastAsia="en-US"/>
        </w:rPr>
      </w:pPr>
      <w:r w:rsidRPr="00E146E8">
        <w:rPr>
          <w:lang w:eastAsia="en-US"/>
        </w:rPr>
        <w:t xml:space="preserve">Objectives </w:t>
      </w:r>
    </w:p>
    <w:p w:rsidR="00350F08" w:rsidRPr="00E146E8" w:rsidRDefault="00350F08" w:rsidP="00350F08">
      <w:pPr>
        <w:pStyle w:val="BodyText"/>
        <w:rPr>
          <w:rFonts w:cs="Arial"/>
          <w:szCs w:val="22"/>
          <w:lang w:val="en" w:eastAsia="en-AU"/>
        </w:rPr>
      </w:pPr>
      <w:r w:rsidRPr="00E146E8">
        <w:rPr>
          <w:rFonts w:cs="Arial"/>
          <w:szCs w:val="22"/>
        </w:rPr>
        <w:t xml:space="preserve">Wayfinding signage systems in parks will assist </w:t>
      </w:r>
      <w:r>
        <w:rPr>
          <w:rFonts w:cs="Arial"/>
          <w:szCs w:val="22"/>
        </w:rPr>
        <w:t xml:space="preserve">everyone, including people with disability </w:t>
      </w:r>
      <w:r w:rsidRPr="00E146E8">
        <w:rPr>
          <w:rFonts w:cs="Arial"/>
          <w:szCs w:val="22"/>
        </w:rPr>
        <w:t xml:space="preserve">to locate key amenities and destinations within the park with ease and confidence.  </w:t>
      </w:r>
      <w:r w:rsidRPr="00E146E8">
        <w:rPr>
          <w:rFonts w:cs="Arial"/>
          <w:szCs w:val="22"/>
          <w:lang w:val="en" w:eastAsia="en-AU"/>
        </w:rPr>
        <w:t>As far as possible, wayfinding signs in parks will</w:t>
      </w:r>
      <w:r>
        <w:rPr>
          <w:rFonts w:cs="Arial"/>
          <w:szCs w:val="22"/>
          <w:lang w:val="en" w:eastAsia="en-AU"/>
        </w:rPr>
        <w:t>:</w:t>
      </w:r>
      <w:r w:rsidRPr="00E146E8">
        <w:rPr>
          <w:rFonts w:cs="Arial"/>
          <w:szCs w:val="22"/>
          <w:lang w:val="en" w:eastAsia="en-AU"/>
        </w:rPr>
        <w:t xml:space="preserve"> </w:t>
      </w:r>
    </w:p>
    <w:p w:rsidR="00350F08" w:rsidRPr="007A3D07" w:rsidRDefault="006F01CF" w:rsidP="00DE4DD4">
      <w:pPr>
        <w:pStyle w:val="BodyText"/>
        <w:keepLines/>
        <w:numPr>
          <w:ilvl w:val="0"/>
          <w:numId w:val="96"/>
        </w:numPr>
        <w:spacing w:line="240" w:lineRule="auto"/>
        <w:rPr>
          <w:rFonts w:cs="Arial"/>
        </w:rPr>
      </w:pPr>
      <w:r w:rsidRPr="007A3D07">
        <w:rPr>
          <w:rFonts w:cs="Arial"/>
        </w:rPr>
        <w:t>be legible to people who are blind or have low vision</w:t>
      </w:r>
    </w:p>
    <w:p w:rsidR="00350F08" w:rsidRPr="007A3D07" w:rsidRDefault="006F01CF" w:rsidP="00DE4DD4">
      <w:pPr>
        <w:pStyle w:val="BodyText"/>
        <w:keepLines/>
        <w:numPr>
          <w:ilvl w:val="0"/>
          <w:numId w:val="96"/>
        </w:numPr>
        <w:spacing w:line="240" w:lineRule="auto"/>
        <w:rPr>
          <w:rFonts w:cs="Arial"/>
        </w:rPr>
      </w:pPr>
      <w:r w:rsidRPr="007A3D07">
        <w:rPr>
          <w:rFonts w:cs="Arial"/>
        </w:rPr>
        <w:t>be located in prominent positions adjacent to the continuous accessible path of travel so people can easily find and access information, particularly information in braille and tactile formats</w:t>
      </w:r>
    </w:p>
    <w:p w:rsidR="00350F08" w:rsidRPr="007A3D07" w:rsidRDefault="006F01CF" w:rsidP="00DE4DD4">
      <w:pPr>
        <w:pStyle w:val="BodyText"/>
        <w:keepLines/>
        <w:numPr>
          <w:ilvl w:val="0"/>
          <w:numId w:val="96"/>
        </w:numPr>
        <w:spacing w:line="240" w:lineRule="auto"/>
        <w:rPr>
          <w:rFonts w:cs="Arial"/>
        </w:rPr>
      </w:pPr>
      <w:r w:rsidRPr="007A3D07">
        <w:rPr>
          <w:rFonts w:cs="Arial"/>
        </w:rPr>
        <w:t>clearly identify the location of key destinations and amenities within the park or civic space</w:t>
      </w:r>
    </w:p>
    <w:p w:rsidR="00350F08" w:rsidRPr="007A3D07" w:rsidRDefault="006F01CF" w:rsidP="00DE4DD4">
      <w:pPr>
        <w:pStyle w:val="BodyText"/>
        <w:keepLines/>
        <w:numPr>
          <w:ilvl w:val="0"/>
          <w:numId w:val="96"/>
        </w:numPr>
        <w:spacing w:line="240" w:lineRule="auto"/>
        <w:rPr>
          <w:rFonts w:cs="Arial"/>
        </w:rPr>
      </w:pPr>
      <w:r w:rsidRPr="007A3D07">
        <w:rPr>
          <w:rFonts w:cs="Arial"/>
        </w:rPr>
        <w:t>indicate the accessible path of travel within the park or civic space</w:t>
      </w:r>
      <w:r>
        <w:rPr>
          <w:rFonts w:cs="Arial"/>
        </w:rPr>
        <w:t>, and</w:t>
      </w:r>
    </w:p>
    <w:p w:rsidR="00350F08" w:rsidRPr="007A3D07" w:rsidRDefault="006F01CF" w:rsidP="00DE4DD4">
      <w:pPr>
        <w:pStyle w:val="BodyText"/>
        <w:keepLines/>
        <w:numPr>
          <w:ilvl w:val="0"/>
          <w:numId w:val="96"/>
        </w:numPr>
        <w:spacing w:line="240" w:lineRule="auto"/>
        <w:rPr>
          <w:rFonts w:cs="Arial"/>
        </w:rPr>
      </w:pPr>
      <w:r w:rsidRPr="007A3D07">
        <w:rPr>
          <w:rFonts w:cs="Arial"/>
        </w:rPr>
        <w:t>indicate the presence of any stairs.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10. Wayfinding within parks and civic spaces"/>
        <w:tblDescription w:val="Perfomance Standards"/>
      </w:tblPr>
      <w:tblGrid>
        <w:gridCol w:w="7816"/>
        <w:gridCol w:w="2532"/>
      </w:tblGrid>
      <w:tr w:rsidR="008F03B9" w:rsidRPr="00991B1B" w:rsidTr="000721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867F8" w:rsidRPr="00991B1B" w:rsidTr="0007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F867F8" w:rsidRPr="00991B1B" w:rsidRDefault="00F867F8" w:rsidP="00DE4DD4">
            <w:pPr>
              <w:pStyle w:val="ListNumber"/>
              <w:numPr>
                <w:ilvl w:val="0"/>
                <w:numId w:val="35"/>
              </w:numPr>
              <w:rPr>
                <w:rFonts w:cs="Arial"/>
                <w:sz w:val="24"/>
              </w:rPr>
            </w:pPr>
            <w:r w:rsidRPr="00991B1B">
              <w:rPr>
                <w:rFonts w:cs="Arial"/>
                <w:sz w:val="24"/>
              </w:rPr>
              <w:t xml:space="preserve">Wayfinding signage in parks will be designed to </w:t>
            </w:r>
            <w:r w:rsidR="003B46DC" w:rsidRPr="00991B1B">
              <w:rPr>
                <w:rFonts w:cs="Arial"/>
                <w:sz w:val="24"/>
              </w:rPr>
              <w:t xml:space="preserve">be </w:t>
            </w:r>
            <w:r w:rsidRPr="00991B1B">
              <w:rPr>
                <w:rFonts w:cs="Arial"/>
                <w:sz w:val="24"/>
              </w:rPr>
              <w:t>legible to people who are blind or have low vision</w:t>
            </w:r>
            <w:r w:rsidR="00922529" w:rsidRPr="00991B1B">
              <w:rPr>
                <w:rFonts w:cs="Arial"/>
                <w:sz w:val="24"/>
              </w:rPr>
              <w:t>. They will:</w:t>
            </w:r>
          </w:p>
          <w:p w:rsidR="00922529" w:rsidRPr="00991B1B" w:rsidRDefault="00F867F8" w:rsidP="00DE4DD4">
            <w:pPr>
              <w:pStyle w:val="TableText"/>
              <w:keepLines/>
              <w:numPr>
                <w:ilvl w:val="1"/>
                <w:numId w:val="35"/>
              </w:numPr>
              <w:spacing w:before="120" w:after="120" w:line="240" w:lineRule="auto"/>
              <w:rPr>
                <w:sz w:val="24"/>
              </w:rPr>
            </w:pPr>
            <w:r w:rsidRPr="00991B1B">
              <w:rPr>
                <w:sz w:val="24"/>
              </w:rPr>
              <w:t xml:space="preserve">incorporate tactile and braille elements, with appropriate sizing and viewing distances consistent with current access and legibility standards </w:t>
            </w:r>
            <w:r w:rsidR="00922529" w:rsidRPr="00991B1B">
              <w:rPr>
                <w:sz w:val="24"/>
              </w:rPr>
              <w:t>AS1428.2 (1992) Clauses 16 and 17.1, 17.2 and 17.3</w:t>
            </w:r>
          </w:p>
          <w:p w:rsidR="00F867F8" w:rsidRPr="00991B1B" w:rsidRDefault="00F867F8" w:rsidP="00DE4DD4">
            <w:pPr>
              <w:pStyle w:val="TableText"/>
              <w:keepLines/>
              <w:numPr>
                <w:ilvl w:val="1"/>
                <w:numId w:val="35"/>
              </w:numPr>
              <w:spacing w:before="120" w:after="120" w:line="240" w:lineRule="auto"/>
              <w:rPr>
                <w:sz w:val="24"/>
              </w:rPr>
            </w:pPr>
            <w:r w:rsidRPr="00991B1B">
              <w:rPr>
                <w:sz w:val="24"/>
              </w:rPr>
              <w:t>use appropriate logos and international symbols for access</w:t>
            </w:r>
            <w:r w:rsidR="003101C3" w:rsidRPr="00991B1B">
              <w:rPr>
                <w:sz w:val="24"/>
              </w:rPr>
              <w:t>, and</w:t>
            </w:r>
          </w:p>
          <w:p w:rsidR="00F867F8" w:rsidRPr="00991B1B" w:rsidRDefault="00F867F8" w:rsidP="00DE4DD4">
            <w:pPr>
              <w:pStyle w:val="TableText"/>
              <w:keepLines/>
              <w:numPr>
                <w:ilvl w:val="1"/>
                <w:numId w:val="35"/>
              </w:numPr>
              <w:spacing w:before="120" w:after="120" w:line="240" w:lineRule="auto"/>
              <w:rPr>
                <w:sz w:val="24"/>
              </w:rPr>
            </w:pPr>
            <w:r w:rsidRPr="00991B1B">
              <w:rPr>
                <w:sz w:val="24"/>
              </w:rPr>
              <w:t xml:space="preserve">use legible typeface with a minimum of 30% luminance contrast to base colour of the sign. </w:t>
            </w:r>
          </w:p>
        </w:tc>
        <w:tc>
          <w:tcPr>
            <w:tcW w:w="2552" w:type="dxa"/>
            <w:tcBorders>
              <w:bottom w:val="single" w:sz="4" w:space="0" w:color="auto"/>
            </w:tcBorders>
            <w:shd w:val="clear" w:color="auto" w:fill="E0E9EF"/>
          </w:tcPr>
          <w:p w:rsidR="00F867F8" w:rsidRPr="00991B1B" w:rsidRDefault="00F867F8" w:rsidP="0092252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AS1428.2 (1992) Clauses 16 and 17</w:t>
            </w:r>
            <w:r w:rsidR="00922529" w:rsidRPr="00991B1B">
              <w:rPr>
                <w:sz w:val="24"/>
              </w:rPr>
              <w:t>.1, 17.2 and 17.3</w:t>
            </w:r>
          </w:p>
        </w:tc>
      </w:tr>
      <w:tr w:rsidR="00F867F8" w:rsidRPr="00991B1B" w:rsidTr="0007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867F8" w:rsidRPr="00991B1B" w:rsidRDefault="00F867F8" w:rsidP="00DE4DD4">
            <w:pPr>
              <w:pStyle w:val="TableText"/>
              <w:keepLines/>
              <w:numPr>
                <w:ilvl w:val="0"/>
                <w:numId w:val="35"/>
              </w:numPr>
              <w:spacing w:before="120" w:after="120" w:line="240" w:lineRule="auto"/>
              <w:rPr>
                <w:sz w:val="24"/>
              </w:rPr>
            </w:pPr>
            <w:r w:rsidRPr="00991B1B">
              <w:rPr>
                <w:sz w:val="24"/>
              </w:rPr>
              <w:t xml:space="preserve">Wayfinding signage </w:t>
            </w:r>
            <w:r w:rsidR="00AA00AD" w:rsidRPr="00991B1B">
              <w:rPr>
                <w:sz w:val="24"/>
              </w:rPr>
              <w:t>will be</w:t>
            </w:r>
            <w:r w:rsidRPr="00991B1B">
              <w:rPr>
                <w:sz w:val="24"/>
              </w:rPr>
              <w:t xml:space="preserve"> located</w:t>
            </w:r>
            <w:r w:rsidR="00922529" w:rsidRPr="00991B1B">
              <w:rPr>
                <w:sz w:val="24"/>
              </w:rPr>
              <w:t>:</w:t>
            </w:r>
            <w:r w:rsidRPr="00991B1B">
              <w:rPr>
                <w:sz w:val="24"/>
              </w:rPr>
              <w:t xml:space="preserve"> </w:t>
            </w:r>
          </w:p>
          <w:p w:rsidR="00F867F8" w:rsidRPr="00991B1B" w:rsidRDefault="00F867F8" w:rsidP="00DE4DD4">
            <w:pPr>
              <w:pStyle w:val="TableText"/>
              <w:keepLines/>
              <w:numPr>
                <w:ilvl w:val="1"/>
                <w:numId w:val="35"/>
              </w:numPr>
              <w:spacing w:before="120" w:after="120" w:line="240" w:lineRule="auto"/>
              <w:rPr>
                <w:sz w:val="24"/>
              </w:rPr>
            </w:pPr>
            <w:r w:rsidRPr="00991B1B">
              <w:rPr>
                <w:sz w:val="24"/>
              </w:rPr>
              <w:t>in accordance with parts (a), (b) and (c) of clause 17</w:t>
            </w:r>
            <w:r w:rsidR="00922529" w:rsidRPr="00991B1B">
              <w:rPr>
                <w:sz w:val="24"/>
              </w:rPr>
              <w:t>.4</w:t>
            </w:r>
            <w:r w:rsidRPr="00991B1B">
              <w:rPr>
                <w:sz w:val="24"/>
              </w:rPr>
              <w:t xml:space="preserve"> of AS1428.2</w:t>
            </w:r>
          </w:p>
          <w:p w:rsidR="00F867F8" w:rsidRPr="00991B1B" w:rsidRDefault="00F867F8" w:rsidP="00DE4DD4">
            <w:pPr>
              <w:pStyle w:val="TableText"/>
              <w:keepLines/>
              <w:numPr>
                <w:ilvl w:val="1"/>
                <w:numId w:val="35"/>
              </w:numPr>
              <w:spacing w:before="120" w:after="120" w:line="240" w:lineRule="auto"/>
              <w:rPr>
                <w:sz w:val="24"/>
              </w:rPr>
            </w:pPr>
            <w:r w:rsidRPr="00991B1B">
              <w:rPr>
                <w:sz w:val="24"/>
              </w:rPr>
              <w:t>in prominent positions, such as the entry point to parks, and</w:t>
            </w:r>
          </w:p>
          <w:p w:rsidR="00F867F8" w:rsidRPr="00991B1B" w:rsidRDefault="00F867F8" w:rsidP="00DE4DD4">
            <w:pPr>
              <w:pStyle w:val="TableText"/>
              <w:keepLines/>
              <w:numPr>
                <w:ilvl w:val="1"/>
                <w:numId w:val="35"/>
              </w:numPr>
              <w:spacing w:before="120" w:after="120" w:line="240" w:lineRule="auto"/>
              <w:rPr>
                <w:sz w:val="24"/>
              </w:rPr>
            </w:pPr>
            <w:r w:rsidRPr="00991B1B">
              <w:rPr>
                <w:sz w:val="24"/>
              </w:rPr>
              <w:t xml:space="preserve">adjacent to the continuous accessible path of travel and as far as possible on an accessible surface, </w:t>
            </w:r>
            <w:proofErr w:type="gramStart"/>
            <w:r w:rsidRPr="00991B1B">
              <w:rPr>
                <w:sz w:val="24"/>
              </w:rPr>
              <w:t>so as to</w:t>
            </w:r>
            <w:proofErr w:type="gramEnd"/>
            <w:r w:rsidRPr="00991B1B">
              <w:rPr>
                <w:sz w:val="24"/>
              </w:rPr>
              <w:t xml:space="preserve"> not obstruct the continuous accessible path of travel.</w:t>
            </w:r>
          </w:p>
        </w:tc>
        <w:tc>
          <w:tcPr>
            <w:tcW w:w="2552" w:type="dxa"/>
            <w:tcBorders>
              <w:top w:val="single" w:sz="4" w:space="0" w:color="auto"/>
              <w:bottom w:val="single" w:sz="4" w:space="0" w:color="auto"/>
            </w:tcBorders>
          </w:tcPr>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rFonts w:eastAsia="Times New Roman"/>
                <w:sz w:val="24"/>
                <w:lang w:eastAsia="en-AU"/>
              </w:rPr>
            </w:pPr>
            <w:r w:rsidRPr="00991B1B">
              <w:rPr>
                <w:rFonts w:eastAsia="Times New Roman"/>
                <w:sz w:val="24"/>
                <w:lang w:eastAsia="en-AU"/>
              </w:rPr>
              <w:t>AS1428.2 (1992) Clause 17.4 parts a b and c</w:t>
            </w:r>
          </w:p>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rFonts w:eastAsia="Times New Roman"/>
                <w:sz w:val="24"/>
                <w:lang w:eastAsia="en-AU"/>
              </w:rPr>
            </w:pPr>
          </w:p>
          <w:p w:rsidR="00F867F8" w:rsidRPr="00991B1B" w:rsidRDefault="00F867F8" w:rsidP="00F867F8">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tc>
      </w:tr>
      <w:tr w:rsidR="00CA7B87" w:rsidRPr="00991B1B" w:rsidTr="0007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CA7B87" w:rsidRPr="00991B1B" w:rsidRDefault="00CA7B87" w:rsidP="00DE4DD4">
            <w:pPr>
              <w:pStyle w:val="TableText"/>
              <w:keepLines/>
              <w:numPr>
                <w:ilvl w:val="0"/>
                <w:numId w:val="35"/>
              </w:numPr>
              <w:spacing w:before="120" w:after="120" w:line="240" w:lineRule="auto"/>
              <w:rPr>
                <w:sz w:val="24"/>
              </w:rPr>
            </w:pPr>
            <w:r w:rsidRPr="00991B1B">
              <w:rPr>
                <w:sz w:val="24"/>
              </w:rPr>
              <w:t xml:space="preserve">wayfinding signage in larger parks </w:t>
            </w:r>
            <w:r w:rsidR="008D2B17">
              <w:rPr>
                <w:sz w:val="24"/>
              </w:rPr>
              <w:t xml:space="preserve">should </w:t>
            </w:r>
            <w:r w:rsidRPr="00991B1B">
              <w:rPr>
                <w:sz w:val="24"/>
              </w:rPr>
              <w:t xml:space="preserve">identify the following information: </w:t>
            </w:r>
          </w:p>
          <w:p w:rsidR="00CA7B87" w:rsidRPr="00991B1B" w:rsidRDefault="00CA7B87" w:rsidP="00DE4DD4">
            <w:pPr>
              <w:pStyle w:val="TableText"/>
              <w:keepLines/>
              <w:numPr>
                <w:ilvl w:val="1"/>
                <w:numId w:val="35"/>
              </w:numPr>
              <w:spacing w:before="120" w:after="120" w:line="240" w:lineRule="auto"/>
              <w:rPr>
                <w:sz w:val="24"/>
              </w:rPr>
            </w:pPr>
            <w:r w:rsidRPr="00991B1B">
              <w:rPr>
                <w:sz w:val="24"/>
              </w:rPr>
              <w:t>the accessible entry points to the park and key recreational facilities</w:t>
            </w:r>
          </w:p>
          <w:p w:rsidR="00CA7B87" w:rsidRPr="00991B1B" w:rsidRDefault="00CA7B87" w:rsidP="00DE4DD4">
            <w:pPr>
              <w:pStyle w:val="TableText"/>
              <w:keepLines/>
              <w:numPr>
                <w:ilvl w:val="1"/>
                <w:numId w:val="35"/>
              </w:numPr>
              <w:spacing w:before="120" w:after="120" w:line="240" w:lineRule="auto"/>
              <w:rPr>
                <w:sz w:val="24"/>
              </w:rPr>
            </w:pPr>
            <w:r w:rsidRPr="00991B1B">
              <w:rPr>
                <w:sz w:val="24"/>
              </w:rPr>
              <w:t>the accessible path of travel within/through a park</w:t>
            </w:r>
          </w:p>
          <w:p w:rsidR="00CA7B87" w:rsidRPr="00991B1B" w:rsidRDefault="00CA7B87" w:rsidP="00DE4DD4">
            <w:pPr>
              <w:pStyle w:val="TableText"/>
              <w:keepLines/>
              <w:numPr>
                <w:ilvl w:val="1"/>
                <w:numId w:val="35"/>
              </w:numPr>
              <w:spacing w:before="120" w:after="120" w:line="240" w:lineRule="auto"/>
              <w:rPr>
                <w:sz w:val="24"/>
              </w:rPr>
            </w:pPr>
            <w:r w:rsidRPr="00991B1B">
              <w:rPr>
                <w:sz w:val="24"/>
              </w:rPr>
              <w:lastRenderedPageBreak/>
              <w:t xml:space="preserve">the location of key destinations and amenities within the park, including public toilets, drop off points and </w:t>
            </w:r>
            <w:r w:rsidR="00DC18BF" w:rsidRPr="00991B1B">
              <w:rPr>
                <w:sz w:val="24"/>
              </w:rPr>
              <w:t xml:space="preserve">mobility </w:t>
            </w:r>
            <w:r w:rsidRPr="00991B1B">
              <w:rPr>
                <w:sz w:val="24"/>
              </w:rPr>
              <w:t>parking if provided</w:t>
            </w:r>
            <w:r w:rsidR="00922529" w:rsidRPr="00991B1B">
              <w:rPr>
                <w:sz w:val="24"/>
              </w:rPr>
              <w:t>, and</w:t>
            </w:r>
            <w:r w:rsidRPr="00991B1B">
              <w:rPr>
                <w:sz w:val="24"/>
              </w:rPr>
              <w:t xml:space="preserve"> </w:t>
            </w:r>
          </w:p>
          <w:p w:rsidR="00CA7B87" w:rsidRPr="00991B1B" w:rsidRDefault="00CA7B87" w:rsidP="00DE4DD4">
            <w:pPr>
              <w:pStyle w:val="TableText"/>
              <w:keepLines/>
              <w:numPr>
                <w:ilvl w:val="1"/>
                <w:numId w:val="35"/>
              </w:numPr>
              <w:spacing w:before="120" w:after="120" w:line="240" w:lineRule="auto"/>
              <w:rPr>
                <w:sz w:val="24"/>
              </w:rPr>
            </w:pPr>
            <w:r w:rsidRPr="00991B1B">
              <w:rPr>
                <w:sz w:val="24"/>
              </w:rPr>
              <w:t>the location of any stairs</w:t>
            </w:r>
            <w:r w:rsidR="00922529" w:rsidRPr="00991B1B">
              <w:rPr>
                <w:sz w:val="24"/>
              </w:rPr>
              <w:t>.</w:t>
            </w:r>
            <w:r w:rsidRPr="00991B1B">
              <w:rPr>
                <w:sz w:val="24"/>
              </w:rPr>
              <w:t xml:space="preserve"> </w:t>
            </w:r>
          </w:p>
        </w:tc>
        <w:tc>
          <w:tcPr>
            <w:tcW w:w="2552" w:type="dxa"/>
            <w:tcBorders>
              <w:top w:val="single" w:sz="4" w:space="0" w:color="auto"/>
              <w:bottom w:val="single" w:sz="4" w:space="0" w:color="auto"/>
            </w:tcBorders>
            <w:shd w:val="clear" w:color="auto" w:fill="E0E9EF"/>
          </w:tcPr>
          <w:p w:rsidR="00CA7B87" w:rsidRPr="00991B1B" w:rsidRDefault="00240871" w:rsidP="00CA7B8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lastRenderedPageBreak/>
              <w:t>Best p</w:t>
            </w:r>
            <w:r w:rsidR="00CA7B87" w:rsidRPr="00991B1B">
              <w:rPr>
                <w:sz w:val="24"/>
              </w:rPr>
              <w:t>ractice</w:t>
            </w:r>
          </w:p>
        </w:tc>
      </w:tr>
      <w:tr w:rsidR="00CA7B87" w:rsidRPr="00991B1B" w:rsidTr="000721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CA7B87" w:rsidRPr="00991B1B" w:rsidRDefault="00CA7B87" w:rsidP="00DE4DD4">
            <w:pPr>
              <w:pStyle w:val="TableText"/>
              <w:keepLines/>
              <w:numPr>
                <w:ilvl w:val="0"/>
                <w:numId w:val="35"/>
              </w:numPr>
              <w:spacing w:before="120" w:after="120" w:line="240" w:lineRule="auto"/>
              <w:rPr>
                <w:sz w:val="24"/>
              </w:rPr>
            </w:pPr>
            <w:r w:rsidRPr="00991B1B">
              <w:rPr>
                <w:sz w:val="24"/>
              </w:rPr>
              <w:t>Where wayfinding signage provides direction to a destination that involves an access barrier such as stairs on the route, the signage will</w:t>
            </w:r>
            <w:r w:rsidR="00922529" w:rsidRPr="00991B1B">
              <w:rPr>
                <w:sz w:val="24"/>
              </w:rPr>
              <w:t xml:space="preserve"> indicate</w:t>
            </w:r>
            <w:r w:rsidRPr="00991B1B">
              <w:rPr>
                <w:sz w:val="24"/>
              </w:rPr>
              <w:t xml:space="preserve">: </w:t>
            </w:r>
          </w:p>
          <w:p w:rsidR="00922529" w:rsidRPr="00991B1B" w:rsidRDefault="00CA7B87" w:rsidP="00DE4DD4">
            <w:pPr>
              <w:pStyle w:val="TableText"/>
              <w:keepLines/>
              <w:numPr>
                <w:ilvl w:val="1"/>
                <w:numId w:val="35"/>
              </w:numPr>
              <w:spacing w:before="120" w:after="120" w:line="240" w:lineRule="auto"/>
              <w:rPr>
                <w:sz w:val="24"/>
              </w:rPr>
            </w:pPr>
            <w:r w:rsidRPr="00991B1B">
              <w:rPr>
                <w:sz w:val="24"/>
              </w:rPr>
              <w:t>the kind of barrier in the route</w:t>
            </w:r>
            <w:r w:rsidR="003101C3" w:rsidRPr="00991B1B">
              <w:rPr>
                <w:sz w:val="24"/>
              </w:rPr>
              <w:t>,</w:t>
            </w:r>
            <w:r w:rsidRPr="00991B1B">
              <w:rPr>
                <w:sz w:val="24"/>
              </w:rPr>
              <w:t xml:space="preserve"> and</w:t>
            </w:r>
          </w:p>
          <w:p w:rsidR="00CA7B87" w:rsidRPr="00991B1B" w:rsidRDefault="00CA7B87" w:rsidP="00DE4DD4">
            <w:pPr>
              <w:pStyle w:val="TableText"/>
              <w:keepLines/>
              <w:numPr>
                <w:ilvl w:val="1"/>
                <w:numId w:val="35"/>
              </w:numPr>
              <w:spacing w:before="120" w:after="120" w:line="240" w:lineRule="auto"/>
              <w:rPr>
                <w:sz w:val="24"/>
              </w:rPr>
            </w:pPr>
            <w:r w:rsidRPr="00991B1B">
              <w:rPr>
                <w:sz w:val="24"/>
              </w:rPr>
              <w:t>the alternative accessible route and the distance to that route.</w:t>
            </w:r>
          </w:p>
        </w:tc>
        <w:tc>
          <w:tcPr>
            <w:tcW w:w="2552" w:type="dxa"/>
            <w:tcBorders>
              <w:top w:val="single" w:sz="4" w:space="0" w:color="auto"/>
              <w:bottom w:val="single" w:sz="4" w:space="0" w:color="auto"/>
            </w:tcBorders>
            <w:shd w:val="clear" w:color="auto" w:fill="E0E9EF"/>
          </w:tcPr>
          <w:p w:rsidR="00CA7B87" w:rsidRPr="00991B1B" w:rsidRDefault="00CA7B87" w:rsidP="00CA7B87">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rStyle w:val="BodyTextChar"/>
              </w:rPr>
              <w:t>Best</w:t>
            </w:r>
            <w:r w:rsidR="00240871" w:rsidRPr="00991B1B">
              <w:rPr>
                <w:sz w:val="24"/>
              </w:rPr>
              <w:t xml:space="preserve"> p</w:t>
            </w:r>
            <w:r w:rsidRPr="00991B1B">
              <w:rPr>
                <w:sz w:val="24"/>
              </w:rPr>
              <w:t xml:space="preserve">ractice </w:t>
            </w:r>
          </w:p>
        </w:tc>
      </w:tr>
    </w:tbl>
    <w:p w:rsidR="00CA7B87" w:rsidRDefault="00CA7B87" w:rsidP="00410B4B">
      <w:pPr>
        <w:pStyle w:val="Heading2"/>
      </w:pPr>
      <w:bookmarkStart w:id="379" w:name="_Toc519182400"/>
      <w:bookmarkStart w:id="380" w:name="_Toc519182655"/>
      <w:bookmarkStart w:id="381" w:name="_Toc519183142"/>
      <w:bookmarkStart w:id="382" w:name="_Toc519183232"/>
      <w:bookmarkStart w:id="383" w:name="_Toc519183352"/>
      <w:bookmarkStart w:id="384" w:name="_Toc525030209"/>
      <w:bookmarkStart w:id="385" w:name="_Toc16510725"/>
      <w:r>
        <w:t>On-site mobility parking in conjunction with parks</w:t>
      </w:r>
      <w:bookmarkEnd w:id="379"/>
      <w:bookmarkEnd w:id="380"/>
      <w:bookmarkEnd w:id="381"/>
      <w:bookmarkEnd w:id="382"/>
      <w:bookmarkEnd w:id="383"/>
      <w:bookmarkEnd w:id="384"/>
      <w:bookmarkEnd w:id="385"/>
    </w:p>
    <w:p w:rsidR="00CA7B87" w:rsidRPr="008D1228" w:rsidRDefault="00CA7B87" w:rsidP="00CA7B87">
      <w:pPr>
        <w:pStyle w:val="BodyText"/>
        <w:rPr>
          <w:lang w:val="en"/>
        </w:rPr>
      </w:pPr>
      <w:r>
        <w:rPr>
          <w:lang w:val="en"/>
        </w:rPr>
        <w:t xml:space="preserve">Not everyone is able to use public transport, or walk long distances. The availability of </w:t>
      </w:r>
      <w:r w:rsidR="00B54ED1">
        <w:rPr>
          <w:lang w:val="en"/>
        </w:rPr>
        <w:t xml:space="preserve">onsite mobility </w:t>
      </w:r>
      <w:r>
        <w:rPr>
          <w:lang w:val="en"/>
        </w:rPr>
        <w:t>parking spaces can greatly support people with limited mobility to enjoy parks and open spaces.</w:t>
      </w:r>
    </w:p>
    <w:p w:rsidR="00350F08" w:rsidRDefault="00350F08" w:rsidP="00350F08">
      <w:pPr>
        <w:pStyle w:val="Heading3"/>
        <w:rPr>
          <w:lang w:eastAsia="en-US"/>
        </w:rPr>
      </w:pPr>
      <w:r w:rsidRPr="00E146E8">
        <w:rPr>
          <w:lang w:eastAsia="en-US"/>
        </w:rPr>
        <w:t xml:space="preserve">Objectives </w:t>
      </w:r>
    </w:p>
    <w:p w:rsidR="00716E47" w:rsidRDefault="00716E47" w:rsidP="00716E47">
      <w:pPr>
        <w:pStyle w:val="BodyText"/>
      </w:pPr>
      <w:r>
        <w:t>In association with neighbourhood and iconic parks:</w:t>
      </w:r>
    </w:p>
    <w:p w:rsidR="00350F08" w:rsidRPr="007A3D07" w:rsidRDefault="00350F08" w:rsidP="00DE4DD4">
      <w:pPr>
        <w:pStyle w:val="BodyText"/>
        <w:keepLines/>
        <w:numPr>
          <w:ilvl w:val="0"/>
          <w:numId w:val="97"/>
        </w:numPr>
        <w:spacing w:line="240" w:lineRule="auto"/>
        <w:rPr>
          <w:rFonts w:cs="Arial"/>
        </w:rPr>
      </w:pPr>
      <w:r w:rsidRPr="007A3D07">
        <w:rPr>
          <w:rFonts w:cs="Arial"/>
        </w:rPr>
        <w:t xml:space="preserve">Where on-site parking is provided at parks, dedicated </w:t>
      </w:r>
      <w:r w:rsidR="00DC18BF">
        <w:rPr>
          <w:rFonts w:cs="Arial"/>
        </w:rPr>
        <w:t xml:space="preserve">mobility </w:t>
      </w:r>
      <w:r w:rsidRPr="007A3D07">
        <w:rPr>
          <w:rFonts w:cs="Arial"/>
        </w:rPr>
        <w:t xml:space="preserve">parking </w:t>
      </w:r>
      <w:r>
        <w:rPr>
          <w:rFonts w:cs="Arial"/>
        </w:rPr>
        <w:t xml:space="preserve">spaces </w:t>
      </w:r>
      <w:r w:rsidRPr="007A3D07">
        <w:rPr>
          <w:rFonts w:cs="Arial"/>
        </w:rPr>
        <w:t>will be provided.</w:t>
      </w:r>
      <w:r>
        <w:rPr>
          <w:rFonts w:cs="Arial"/>
        </w:rPr>
        <w:t xml:space="preserve"> They will be designed to comply with Australian Standards.</w:t>
      </w:r>
    </w:p>
    <w:p w:rsidR="00350F08" w:rsidRPr="007A3D07" w:rsidRDefault="00350F08" w:rsidP="00DE4DD4">
      <w:pPr>
        <w:pStyle w:val="BodyText"/>
        <w:keepLines/>
        <w:numPr>
          <w:ilvl w:val="0"/>
          <w:numId w:val="97"/>
        </w:numPr>
        <w:spacing w:line="240" w:lineRule="auto"/>
        <w:rPr>
          <w:rFonts w:cs="Arial"/>
        </w:rPr>
      </w:pPr>
      <w:r w:rsidRPr="007A3D07">
        <w:rPr>
          <w:rFonts w:cs="Arial"/>
        </w:rPr>
        <w:t xml:space="preserve">Where only on-street parking is available, as far as is feasible, a </w:t>
      </w:r>
      <w:r w:rsidR="00B54ED1">
        <w:rPr>
          <w:rFonts w:cs="Arial"/>
        </w:rPr>
        <w:t xml:space="preserve">designated on street mobility </w:t>
      </w:r>
      <w:r w:rsidRPr="007A3D07">
        <w:rPr>
          <w:rFonts w:cs="Arial"/>
        </w:rPr>
        <w:t xml:space="preserve">parking space </w:t>
      </w:r>
      <w:r w:rsidR="00B54ED1">
        <w:rPr>
          <w:rFonts w:cs="Arial"/>
        </w:rPr>
        <w:t xml:space="preserve">should </w:t>
      </w:r>
      <w:r>
        <w:rPr>
          <w:rFonts w:cs="Arial"/>
        </w:rPr>
        <w:t xml:space="preserve">be provided </w:t>
      </w:r>
      <w:r w:rsidRPr="007A3D07">
        <w:rPr>
          <w:rFonts w:cs="Arial"/>
        </w:rPr>
        <w:t>in close proximity to the</w:t>
      </w:r>
      <w:r>
        <w:rPr>
          <w:rFonts w:cs="Arial"/>
        </w:rPr>
        <w:t xml:space="preserve"> </w:t>
      </w:r>
      <w:r w:rsidRPr="007A3D07">
        <w:rPr>
          <w:rFonts w:cs="Arial"/>
        </w:rPr>
        <w:t>park.</w:t>
      </w:r>
    </w:p>
    <w:p w:rsidR="00350F08" w:rsidRPr="007A3D07" w:rsidRDefault="00350F08" w:rsidP="00DE4DD4">
      <w:pPr>
        <w:pStyle w:val="BodyText"/>
        <w:keepLines/>
        <w:numPr>
          <w:ilvl w:val="0"/>
          <w:numId w:val="97"/>
        </w:numPr>
        <w:spacing w:line="240" w:lineRule="auto"/>
        <w:rPr>
          <w:rFonts w:cs="Arial"/>
        </w:rPr>
      </w:pPr>
      <w:r w:rsidRPr="007A3D07">
        <w:rPr>
          <w:rFonts w:cs="Arial"/>
        </w:rPr>
        <w:t>Where space and topography permits, an accessible parking bay will be provided at each sport and recreational facility.</w:t>
      </w:r>
    </w:p>
    <w:p w:rsidR="00350F08" w:rsidRPr="007A3D07" w:rsidRDefault="00350F08" w:rsidP="00DE4DD4">
      <w:pPr>
        <w:pStyle w:val="BodyText"/>
        <w:keepLines/>
        <w:numPr>
          <w:ilvl w:val="0"/>
          <w:numId w:val="97"/>
        </w:numPr>
        <w:spacing w:line="240" w:lineRule="auto"/>
        <w:rPr>
          <w:rFonts w:cs="Arial"/>
        </w:rPr>
      </w:pPr>
      <w:r w:rsidRPr="007A3D07">
        <w:rPr>
          <w:rFonts w:cs="Arial"/>
        </w:rPr>
        <w:t xml:space="preserve">Where space and topography permits, an entry point and </w:t>
      </w:r>
      <w:r w:rsidR="00716E47">
        <w:rPr>
          <w:rFonts w:cs="Arial"/>
        </w:rPr>
        <w:t xml:space="preserve">accessible </w:t>
      </w:r>
      <w:r w:rsidRPr="007A3D07">
        <w:rPr>
          <w:rFonts w:cs="Arial"/>
        </w:rPr>
        <w:t>set</w:t>
      </w:r>
      <w:r>
        <w:rPr>
          <w:rFonts w:cs="Arial"/>
        </w:rPr>
        <w:t>-</w:t>
      </w:r>
      <w:r w:rsidRPr="007A3D07">
        <w:rPr>
          <w:rFonts w:cs="Arial"/>
        </w:rPr>
        <w:t xml:space="preserve">down area for park visitors using </w:t>
      </w:r>
      <w:r w:rsidR="00716E47">
        <w:rPr>
          <w:rFonts w:cs="Arial"/>
        </w:rPr>
        <w:t xml:space="preserve">vans or </w:t>
      </w:r>
      <w:r w:rsidRPr="007A3D07">
        <w:rPr>
          <w:rFonts w:cs="Arial"/>
        </w:rPr>
        <w:t>small buses will be provided to allow set down and pick-up of people with disability at sport</w:t>
      </w:r>
      <w:r>
        <w:rPr>
          <w:rFonts w:cs="Arial"/>
        </w:rPr>
        <w:t xml:space="preserve"> and </w:t>
      </w:r>
      <w:r w:rsidRPr="007A3D07">
        <w:rPr>
          <w:rFonts w:cs="Arial"/>
        </w:rPr>
        <w:t>recreation centres/venues.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2.11. On-site mobility parking in conjunction with parks"/>
        <w:tblDescription w:val="Performance Standards"/>
      </w:tblPr>
      <w:tblGrid>
        <w:gridCol w:w="7821"/>
        <w:gridCol w:w="2527"/>
      </w:tblGrid>
      <w:tr w:rsidR="008F03B9" w:rsidRPr="00991B1B" w:rsidTr="000721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CA7B87" w:rsidRPr="00991B1B" w:rsidTr="0007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bottom w:val="single" w:sz="4" w:space="0" w:color="auto"/>
            </w:tcBorders>
            <w:shd w:val="clear" w:color="auto" w:fill="auto"/>
          </w:tcPr>
          <w:p w:rsidR="00CA7B87" w:rsidRPr="00991B1B" w:rsidRDefault="00CA7B87" w:rsidP="00DE4DD4">
            <w:pPr>
              <w:pStyle w:val="TableText"/>
              <w:keepLines/>
              <w:numPr>
                <w:ilvl w:val="0"/>
                <w:numId w:val="36"/>
              </w:numPr>
              <w:spacing w:before="120" w:after="120" w:line="240" w:lineRule="auto"/>
              <w:ind w:left="357" w:hanging="357"/>
              <w:rPr>
                <w:color w:val="auto"/>
                <w:sz w:val="24"/>
              </w:rPr>
            </w:pPr>
            <w:r w:rsidRPr="00991B1B">
              <w:rPr>
                <w:color w:val="auto"/>
                <w:sz w:val="24"/>
              </w:rPr>
              <w:t xml:space="preserve">Where on-site </w:t>
            </w:r>
            <w:r w:rsidR="003B5207" w:rsidRPr="00991B1B">
              <w:rPr>
                <w:color w:val="auto"/>
                <w:sz w:val="24"/>
              </w:rPr>
              <w:t xml:space="preserve">mobility </w:t>
            </w:r>
            <w:r w:rsidRPr="00991B1B">
              <w:rPr>
                <w:color w:val="auto"/>
                <w:sz w:val="24"/>
              </w:rPr>
              <w:t>parking is provided</w:t>
            </w:r>
            <w:r w:rsidR="00922529" w:rsidRPr="00991B1B">
              <w:rPr>
                <w:color w:val="auto"/>
                <w:sz w:val="24"/>
              </w:rPr>
              <w:t>,</w:t>
            </w:r>
            <w:r w:rsidRPr="00991B1B">
              <w:rPr>
                <w:color w:val="auto"/>
                <w:sz w:val="24"/>
              </w:rPr>
              <w:t xml:space="preserve"> </w:t>
            </w:r>
            <w:r w:rsidR="00361D34" w:rsidRPr="00991B1B">
              <w:rPr>
                <w:color w:val="auto"/>
                <w:sz w:val="24"/>
              </w:rPr>
              <w:t xml:space="preserve">a minimum of one </w:t>
            </w:r>
            <w:r w:rsidR="00832A06" w:rsidRPr="00991B1B">
              <w:rPr>
                <w:color w:val="auto"/>
                <w:sz w:val="24"/>
              </w:rPr>
              <w:t xml:space="preserve">dedicated </w:t>
            </w:r>
            <w:r w:rsidR="00361D34" w:rsidRPr="00991B1B">
              <w:rPr>
                <w:color w:val="auto"/>
                <w:sz w:val="24"/>
              </w:rPr>
              <w:t xml:space="preserve">accessible parking </w:t>
            </w:r>
            <w:r w:rsidR="00832A06" w:rsidRPr="00991B1B">
              <w:rPr>
                <w:color w:val="auto"/>
                <w:sz w:val="24"/>
              </w:rPr>
              <w:t xml:space="preserve">space </w:t>
            </w:r>
            <w:r w:rsidR="00361D34" w:rsidRPr="00991B1B">
              <w:rPr>
                <w:color w:val="auto"/>
                <w:sz w:val="24"/>
              </w:rPr>
              <w:t>for every 50 car</w:t>
            </w:r>
            <w:r w:rsidR="00D1720F" w:rsidRPr="00991B1B">
              <w:rPr>
                <w:color w:val="auto"/>
                <w:sz w:val="24"/>
              </w:rPr>
              <w:t xml:space="preserve"> </w:t>
            </w:r>
            <w:r w:rsidR="00361D34" w:rsidRPr="00991B1B">
              <w:rPr>
                <w:color w:val="auto"/>
                <w:sz w:val="24"/>
              </w:rPr>
              <w:t>parking spaces or part thereof, shall be</w:t>
            </w:r>
            <w:r w:rsidR="00D1720F" w:rsidRPr="00991B1B">
              <w:rPr>
                <w:color w:val="auto"/>
                <w:sz w:val="24"/>
              </w:rPr>
              <w:t xml:space="preserve"> provided and reserved for mobility permit.</w:t>
            </w:r>
          </w:p>
          <w:p w:rsidR="00CA7B87" w:rsidRPr="00991B1B" w:rsidRDefault="00CA7B87" w:rsidP="00DE4DD4">
            <w:pPr>
              <w:pStyle w:val="TableText"/>
              <w:keepLines/>
              <w:numPr>
                <w:ilvl w:val="0"/>
                <w:numId w:val="36"/>
              </w:numPr>
              <w:spacing w:before="120" w:after="120" w:line="240" w:lineRule="auto"/>
              <w:ind w:left="357" w:hanging="357"/>
              <w:rPr>
                <w:sz w:val="24"/>
              </w:rPr>
            </w:pPr>
            <w:r w:rsidRPr="00991B1B">
              <w:rPr>
                <w:color w:val="auto"/>
                <w:sz w:val="24"/>
              </w:rPr>
              <w:t xml:space="preserve">Where only on-street parking is available, a </w:t>
            </w:r>
            <w:r w:rsidR="00D1720F" w:rsidRPr="00991B1B">
              <w:rPr>
                <w:color w:val="auto"/>
                <w:sz w:val="24"/>
              </w:rPr>
              <w:t xml:space="preserve">designated </w:t>
            </w:r>
            <w:r w:rsidR="000648EC" w:rsidRPr="00991B1B">
              <w:rPr>
                <w:color w:val="auto"/>
                <w:sz w:val="24"/>
              </w:rPr>
              <w:t>on street mobility parking space</w:t>
            </w:r>
            <w:r w:rsidR="00001E0B" w:rsidRPr="00991B1B">
              <w:rPr>
                <w:color w:val="auto"/>
                <w:sz w:val="24"/>
              </w:rPr>
              <w:t xml:space="preserve"> </w:t>
            </w:r>
            <w:r w:rsidR="00B54ED1" w:rsidRPr="00991B1B">
              <w:rPr>
                <w:color w:val="auto"/>
                <w:sz w:val="24"/>
              </w:rPr>
              <w:t xml:space="preserve">should </w:t>
            </w:r>
            <w:r w:rsidRPr="00991B1B">
              <w:rPr>
                <w:color w:val="auto"/>
                <w:sz w:val="24"/>
              </w:rPr>
              <w:t>be provided near the park main entrance and/or at the entrance closest to recreational facilities</w:t>
            </w:r>
            <w:r w:rsidR="0054748B" w:rsidRPr="00991B1B">
              <w:rPr>
                <w:color w:val="auto"/>
                <w:sz w:val="24"/>
              </w:rPr>
              <w:t>.</w:t>
            </w:r>
            <w:r w:rsidRPr="00991B1B">
              <w:rPr>
                <w:color w:val="auto"/>
                <w:sz w:val="24"/>
              </w:rPr>
              <w:t xml:space="preserve"> </w:t>
            </w:r>
          </w:p>
        </w:tc>
        <w:tc>
          <w:tcPr>
            <w:tcW w:w="2552" w:type="dxa"/>
            <w:tcBorders>
              <w:bottom w:val="single" w:sz="4" w:space="0" w:color="auto"/>
            </w:tcBorders>
            <w:shd w:val="clear" w:color="auto" w:fill="E0E9EF"/>
          </w:tcPr>
          <w:p w:rsidR="00CA7B87" w:rsidRPr="00991B1B" w:rsidRDefault="00361D34" w:rsidP="00CA7B8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B</w:t>
            </w:r>
            <w:r w:rsidR="00D1720F" w:rsidRPr="00991B1B">
              <w:rPr>
                <w:sz w:val="24"/>
              </w:rPr>
              <w:t xml:space="preserve">uilding Code of Australia - </w:t>
            </w:r>
            <w:r w:rsidRPr="00991B1B">
              <w:rPr>
                <w:sz w:val="24"/>
              </w:rPr>
              <w:t xml:space="preserve">table </w:t>
            </w:r>
            <w:r w:rsidR="00D1720F" w:rsidRPr="00991B1B">
              <w:rPr>
                <w:sz w:val="24"/>
              </w:rPr>
              <w:t>D3.5 Car parking numbers for people with a disability</w:t>
            </w:r>
          </w:p>
          <w:p w:rsidR="00001E0B" w:rsidRPr="00991B1B" w:rsidRDefault="00001E0B" w:rsidP="00CA7B87">
            <w:pPr>
              <w:pStyle w:val="TableText"/>
              <w:cnfStyle w:val="000000100000" w:firstRow="0" w:lastRow="0" w:firstColumn="0" w:lastColumn="0" w:oddVBand="0" w:evenVBand="0" w:oddHBand="1" w:evenHBand="0" w:firstRowFirstColumn="0" w:firstRowLastColumn="0" w:lastRowFirstColumn="0" w:lastRowLastColumn="0"/>
              <w:rPr>
                <w:sz w:val="24"/>
              </w:rPr>
            </w:pPr>
          </w:p>
          <w:p w:rsidR="00001E0B" w:rsidRPr="00991B1B" w:rsidRDefault="00240871" w:rsidP="00CA7B8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Alternative s</w:t>
            </w:r>
            <w:r w:rsidR="00001E0B" w:rsidRPr="00991B1B">
              <w:rPr>
                <w:sz w:val="24"/>
              </w:rPr>
              <w:t>olution</w:t>
            </w:r>
          </w:p>
        </w:tc>
      </w:tr>
      <w:tr w:rsidR="00CA7B87" w:rsidRPr="00991B1B" w:rsidTr="0007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F2430B" w:rsidRPr="00991B1B" w:rsidRDefault="00CA7B87" w:rsidP="00DE4DD4">
            <w:pPr>
              <w:pStyle w:val="TableText"/>
              <w:keepLines/>
              <w:numPr>
                <w:ilvl w:val="0"/>
                <w:numId w:val="36"/>
              </w:numPr>
              <w:spacing w:before="120" w:after="120" w:line="240" w:lineRule="auto"/>
              <w:ind w:left="357" w:hanging="357"/>
              <w:rPr>
                <w:rFonts w:cs="Arial"/>
                <w:sz w:val="24"/>
              </w:rPr>
            </w:pPr>
            <w:r w:rsidRPr="00991B1B">
              <w:rPr>
                <w:sz w:val="24"/>
              </w:rPr>
              <w:t xml:space="preserve">Where provided, </w:t>
            </w:r>
            <w:r w:rsidR="00B54ED1" w:rsidRPr="00991B1B">
              <w:rPr>
                <w:sz w:val="24"/>
              </w:rPr>
              <w:t xml:space="preserve">on site </w:t>
            </w:r>
            <w:r w:rsidR="003B5207" w:rsidRPr="00991B1B">
              <w:rPr>
                <w:sz w:val="24"/>
              </w:rPr>
              <w:t xml:space="preserve">mobility </w:t>
            </w:r>
            <w:r w:rsidRPr="00991B1B">
              <w:rPr>
                <w:sz w:val="24"/>
              </w:rPr>
              <w:t xml:space="preserve">parking spaces will be designed to be compliant with </w:t>
            </w:r>
            <w:r w:rsidRPr="00991B1B">
              <w:rPr>
                <w:i/>
                <w:sz w:val="24"/>
                <w:lang w:eastAsia="en-US"/>
              </w:rPr>
              <w:t xml:space="preserve">AS2890.6 </w:t>
            </w:r>
            <w:r w:rsidR="00240871" w:rsidRPr="00991B1B">
              <w:rPr>
                <w:i/>
                <w:sz w:val="24"/>
              </w:rPr>
              <w:t>–</w:t>
            </w:r>
            <w:r w:rsidR="00240871" w:rsidRPr="00991B1B">
              <w:rPr>
                <w:rFonts w:cs="Arial"/>
                <w:sz w:val="24"/>
              </w:rPr>
              <w:t xml:space="preserve"> </w:t>
            </w:r>
            <w:r w:rsidRPr="00991B1B">
              <w:rPr>
                <w:i/>
                <w:sz w:val="24"/>
              </w:rPr>
              <w:t>2009 Off-street parking for people with disabilities</w:t>
            </w:r>
            <w:r w:rsidRPr="00991B1B">
              <w:rPr>
                <w:sz w:val="24"/>
              </w:rPr>
              <w:t xml:space="preserve">. </w:t>
            </w:r>
            <w:r w:rsidR="000648EC" w:rsidRPr="00991B1B">
              <w:rPr>
                <w:sz w:val="24"/>
              </w:rPr>
              <w:t xml:space="preserve"> </w:t>
            </w:r>
            <w:r w:rsidR="00B54ED1" w:rsidRPr="00991B1B">
              <w:rPr>
                <w:rFonts w:cs="Arial"/>
                <w:sz w:val="24"/>
              </w:rPr>
              <w:t>Spaces should be, as far as is possible, 7.8m long</w:t>
            </w:r>
            <w:r w:rsidR="000648EC" w:rsidRPr="00991B1B">
              <w:rPr>
                <w:rFonts w:cs="Arial"/>
                <w:sz w:val="24"/>
              </w:rPr>
              <w:t xml:space="preserve"> and 3.2M wide </w:t>
            </w:r>
            <w:r w:rsidR="00A82636">
              <w:rPr>
                <w:rFonts w:cs="Arial"/>
                <w:sz w:val="24"/>
              </w:rPr>
              <w:t>as required by AS28</w:t>
            </w:r>
            <w:r w:rsidR="00B54ED1" w:rsidRPr="00991B1B">
              <w:rPr>
                <w:rFonts w:cs="Arial"/>
                <w:sz w:val="24"/>
              </w:rPr>
              <w:t>90</w:t>
            </w:r>
            <w:r w:rsidR="003101C3" w:rsidRPr="00991B1B">
              <w:rPr>
                <w:rFonts w:cs="Arial"/>
                <w:sz w:val="24"/>
              </w:rPr>
              <w:t>.</w:t>
            </w:r>
            <w:r w:rsidR="00A82636">
              <w:rPr>
                <w:rFonts w:cs="Arial"/>
                <w:sz w:val="24"/>
              </w:rPr>
              <w:t>6</w:t>
            </w:r>
            <w:r w:rsidR="00B54ED1" w:rsidRPr="00991B1B">
              <w:rPr>
                <w:rFonts w:cs="Arial"/>
                <w:sz w:val="24"/>
              </w:rPr>
              <w:t xml:space="preserve">  </w:t>
            </w:r>
          </w:p>
        </w:tc>
        <w:tc>
          <w:tcPr>
            <w:tcW w:w="2552" w:type="dxa"/>
            <w:tcBorders>
              <w:top w:val="single" w:sz="4" w:space="0" w:color="auto"/>
              <w:bottom w:val="single" w:sz="4" w:space="0" w:color="auto"/>
            </w:tcBorders>
          </w:tcPr>
          <w:p w:rsidR="00CA7B87" w:rsidRPr="00991B1B" w:rsidRDefault="00CA7B87" w:rsidP="00D1720F">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AS2890.6 (2009) </w:t>
            </w:r>
          </w:p>
        </w:tc>
      </w:tr>
      <w:tr w:rsidR="00CA7B87" w:rsidRPr="00991B1B" w:rsidTr="0007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B54ED1" w:rsidRPr="00991B1B" w:rsidRDefault="00B54ED1" w:rsidP="00DE4DD4">
            <w:pPr>
              <w:pStyle w:val="TableText"/>
              <w:keepLines/>
              <w:numPr>
                <w:ilvl w:val="0"/>
                <w:numId w:val="36"/>
              </w:numPr>
              <w:spacing w:before="120" w:after="120" w:line="240" w:lineRule="auto"/>
              <w:ind w:left="357" w:hanging="357"/>
              <w:rPr>
                <w:sz w:val="24"/>
              </w:rPr>
            </w:pPr>
            <w:r w:rsidRPr="00991B1B">
              <w:rPr>
                <w:sz w:val="24"/>
              </w:rPr>
              <w:lastRenderedPageBreak/>
              <w:t xml:space="preserve">Where a fully compliant space cannot be delivered, </w:t>
            </w:r>
            <w:r w:rsidR="00403C14" w:rsidRPr="00991B1B">
              <w:rPr>
                <w:sz w:val="24"/>
              </w:rPr>
              <w:t xml:space="preserve">the </w:t>
            </w:r>
            <w:r w:rsidRPr="00991B1B">
              <w:rPr>
                <w:sz w:val="24"/>
              </w:rPr>
              <w:t xml:space="preserve">most accessible </w:t>
            </w:r>
            <w:r w:rsidR="004F1343" w:rsidRPr="00991B1B">
              <w:rPr>
                <w:sz w:val="24"/>
              </w:rPr>
              <w:t xml:space="preserve">designated on street </w:t>
            </w:r>
            <w:r w:rsidRPr="00991B1B">
              <w:rPr>
                <w:sz w:val="24"/>
              </w:rPr>
              <w:t xml:space="preserve">mobility parking space within the each vicinity should be delivered. </w:t>
            </w:r>
            <w:r w:rsidR="00A82636">
              <w:rPr>
                <w:sz w:val="24"/>
              </w:rPr>
              <w:t xml:space="preserve"> It should comply with AS28</w:t>
            </w:r>
            <w:r w:rsidR="00403C14" w:rsidRPr="00991B1B">
              <w:rPr>
                <w:sz w:val="24"/>
              </w:rPr>
              <w:t>90.5 (1993) Parking facilities Part 5: On Street Parking  as far as possible, and t</w:t>
            </w:r>
            <w:r w:rsidRPr="00991B1B">
              <w:rPr>
                <w:sz w:val="24"/>
              </w:rPr>
              <w:t>he following considerations will be made to maximise access outcomes for each space:</w:t>
            </w:r>
          </w:p>
          <w:p w:rsidR="00F2430B" w:rsidRPr="00991B1B" w:rsidRDefault="00F2430B" w:rsidP="003101C3">
            <w:pPr>
              <w:pStyle w:val="ListParagraph"/>
              <w:numPr>
                <w:ilvl w:val="1"/>
                <w:numId w:val="17"/>
              </w:numPr>
              <w:spacing w:before="60" w:after="60"/>
              <w:ind w:left="714" w:hanging="357"/>
              <w:contextualSpacing w:val="0"/>
              <w:rPr>
                <w:rFonts w:cs="Arial"/>
                <w:sz w:val="24"/>
              </w:rPr>
            </w:pPr>
            <w:r w:rsidRPr="00991B1B">
              <w:rPr>
                <w:rFonts w:cs="Arial"/>
                <w:sz w:val="24"/>
              </w:rPr>
              <w:t>Mobility parking spaces should be placed at the end bay in the block to provide close proximity to the entrance/exit of car park</w:t>
            </w:r>
            <w:r w:rsidR="00716E47" w:rsidRPr="00991B1B">
              <w:rPr>
                <w:rFonts w:cs="Arial"/>
                <w:sz w:val="24"/>
              </w:rPr>
              <w:t>.</w:t>
            </w:r>
          </w:p>
          <w:p w:rsidR="00F2430B" w:rsidRPr="00991B1B" w:rsidRDefault="00F2430B" w:rsidP="003101C3">
            <w:pPr>
              <w:pStyle w:val="ListParagraph"/>
              <w:numPr>
                <w:ilvl w:val="1"/>
                <w:numId w:val="17"/>
              </w:numPr>
              <w:spacing w:before="60" w:after="60"/>
              <w:ind w:left="714" w:hanging="357"/>
              <w:contextualSpacing w:val="0"/>
              <w:rPr>
                <w:rFonts w:cs="Arial"/>
                <w:sz w:val="24"/>
              </w:rPr>
            </w:pPr>
            <w:r w:rsidRPr="00991B1B">
              <w:rPr>
                <w:rFonts w:cs="Arial"/>
                <w:sz w:val="24"/>
              </w:rPr>
              <w:t>The placement of new mobility parking spaces will take into consideration objects and infrastructure surrounding the car park to ensure there are no obstructions to access between the parking space and the kerb</w:t>
            </w:r>
            <w:r w:rsidR="00716E47" w:rsidRPr="00991B1B">
              <w:rPr>
                <w:rFonts w:cs="Arial"/>
                <w:sz w:val="24"/>
              </w:rPr>
              <w:t>.</w:t>
            </w:r>
          </w:p>
          <w:p w:rsidR="00F2430B" w:rsidRPr="00991B1B" w:rsidRDefault="00F2430B" w:rsidP="003101C3">
            <w:pPr>
              <w:pStyle w:val="ListParagraph"/>
              <w:numPr>
                <w:ilvl w:val="1"/>
                <w:numId w:val="17"/>
              </w:numPr>
              <w:spacing w:before="60" w:after="60"/>
              <w:ind w:left="714" w:hanging="357"/>
              <w:contextualSpacing w:val="0"/>
              <w:rPr>
                <w:rFonts w:cs="Arial"/>
                <w:sz w:val="24"/>
              </w:rPr>
            </w:pPr>
            <w:r w:rsidRPr="00991B1B">
              <w:rPr>
                <w:rFonts w:cs="Arial"/>
                <w:sz w:val="24"/>
              </w:rPr>
              <w:t>As far as is feasible, future mobility parking spaces will not be placed on uphill gradients, to avoid the risk of wheelchair users rolling back as they enter and exit the vehicl</w:t>
            </w:r>
            <w:r w:rsidR="002C3842" w:rsidRPr="00991B1B">
              <w:rPr>
                <w:rFonts w:cs="Arial"/>
                <w:sz w:val="24"/>
              </w:rPr>
              <w:t>e</w:t>
            </w:r>
            <w:r w:rsidR="00716E47" w:rsidRPr="00991B1B">
              <w:rPr>
                <w:rFonts w:cs="Arial"/>
                <w:sz w:val="24"/>
              </w:rPr>
              <w:t>.</w:t>
            </w:r>
          </w:p>
          <w:p w:rsidR="00CA7B87" w:rsidRPr="00991B1B" w:rsidRDefault="00F2430B" w:rsidP="003101C3">
            <w:pPr>
              <w:pStyle w:val="ListParagraph"/>
              <w:numPr>
                <w:ilvl w:val="1"/>
                <w:numId w:val="17"/>
              </w:numPr>
              <w:spacing w:before="60" w:after="60"/>
              <w:ind w:left="714" w:hanging="357"/>
              <w:contextualSpacing w:val="0"/>
              <w:rPr>
                <w:sz w:val="24"/>
              </w:rPr>
            </w:pPr>
            <w:r w:rsidRPr="00991B1B">
              <w:rPr>
                <w:rFonts w:cs="Arial"/>
                <w:sz w:val="24"/>
              </w:rPr>
              <w:t xml:space="preserve">As far as is feasible, future mobility parking spaces will not be placed on areas with low visibility to other motorists. </w:t>
            </w:r>
          </w:p>
        </w:tc>
        <w:tc>
          <w:tcPr>
            <w:tcW w:w="2552" w:type="dxa"/>
            <w:tcBorders>
              <w:top w:val="single" w:sz="4" w:space="0" w:color="auto"/>
              <w:bottom w:val="single" w:sz="4" w:space="0" w:color="auto"/>
            </w:tcBorders>
            <w:shd w:val="clear" w:color="auto" w:fill="E0E9EF"/>
          </w:tcPr>
          <w:p w:rsidR="00CA7B87" w:rsidRPr="00991B1B" w:rsidRDefault="00240871" w:rsidP="00CA7B87">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Alternative s</w:t>
            </w:r>
            <w:r w:rsidR="00CA7B87" w:rsidRPr="00991B1B">
              <w:rPr>
                <w:sz w:val="24"/>
              </w:rPr>
              <w:t>olution</w:t>
            </w:r>
          </w:p>
          <w:p w:rsidR="00403C14" w:rsidRPr="00991B1B" w:rsidRDefault="00A82636" w:rsidP="00403C14">
            <w:pPr>
              <w:pStyle w:val="TableText"/>
              <w:cnfStyle w:val="000000100000" w:firstRow="0" w:lastRow="0" w:firstColumn="0" w:lastColumn="0" w:oddVBand="0" w:evenVBand="0" w:oddHBand="1" w:evenHBand="0" w:firstRowFirstColumn="0" w:firstRowLastColumn="0" w:lastRowFirstColumn="0" w:lastRowLastColumn="0"/>
              <w:rPr>
                <w:sz w:val="24"/>
              </w:rPr>
            </w:pPr>
            <w:r>
              <w:rPr>
                <w:sz w:val="24"/>
              </w:rPr>
              <w:t>AS28</w:t>
            </w:r>
            <w:r w:rsidR="00403C14" w:rsidRPr="00991B1B">
              <w:rPr>
                <w:sz w:val="24"/>
              </w:rPr>
              <w:t xml:space="preserve">90.5 (1993)  </w:t>
            </w:r>
          </w:p>
        </w:tc>
      </w:tr>
      <w:tr w:rsidR="00CA7B87" w:rsidRPr="00991B1B" w:rsidTr="000721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bottom w:val="single" w:sz="4" w:space="0" w:color="auto"/>
            </w:tcBorders>
            <w:shd w:val="clear" w:color="auto" w:fill="auto"/>
          </w:tcPr>
          <w:p w:rsidR="00CA7B87" w:rsidRPr="00991B1B" w:rsidRDefault="00CA7B87" w:rsidP="0054748B">
            <w:pPr>
              <w:pStyle w:val="BodyText"/>
              <w:keepLines/>
              <w:numPr>
                <w:ilvl w:val="0"/>
                <w:numId w:val="17"/>
              </w:numPr>
              <w:spacing w:line="240" w:lineRule="auto"/>
            </w:pPr>
            <w:r w:rsidRPr="00991B1B">
              <w:rPr>
                <w:rFonts w:cs="Arial"/>
              </w:rPr>
              <w:t xml:space="preserve">Where space and topography permits, an </w:t>
            </w:r>
            <w:r w:rsidR="00D931D6" w:rsidRPr="00991B1B">
              <w:rPr>
                <w:rFonts w:cs="Arial"/>
              </w:rPr>
              <w:t xml:space="preserve">accessible </w:t>
            </w:r>
            <w:r w:rsidRPr="00991B1B">
              <w:rPr>
                <w:rFonts w:cs="Arial"/>
              </w:rPr>
              <w:t xml:space="preserve">entry point and </w:t>
            </w:r>
            <w:r w:rsidR="00D931D6" w:rsidRPr="00991B1B">
              <w:rPr>
                <w:rFonts w:cs="Arial"/>
              </w:rPr>
              <w:t xml:space="preserve">accessible </w:t>
            </w:r>
            <w:r w:rsidRPr="00991B1B">
              <w:rPr>
                <w:rFonts w:cs="Arial"/>
              </w:rPr>
              <w:t xml:space="preserve">set down area for park visitors using </w:t>
            </w:r>
            <w:r w:rsidR="00716E47" w:rsidRPr="00991B1B">
              <w:rPr>
                <w:rFonts w:cs="Arial"/>
              </w:rPr>
              <w:t xml:space="preserve">vans and </w:t>
            </w:r>
            <w:r w:rsidRPr="00991B1B">
              <w:rPr>
                <w:rFonts w:cs="Arial"/>
              </w:rPr>
              <w:t>small buses will be provided to allow set down and pick-up of people with disability at sport</w:t>
            </w:r>
            <w:r w:rsidR="0054748B" w:rsidRPr="00991B1B">
              <w:rPr>
                <w:rFonts w:cs="Arial"/>
              </w:rPr>
              <w:t xml:space="preserve"> and </w:t>
            </w:r>
            <w:r w:rsidRPr="00991B1B">
              <w:rPr>
                <w:rFonts w:cs="Arial"/>
              </w:rPr>
              <w:t>recreation centres/venues.</w:t>
            </w:r>
          </w:p>
        </w:tc>
        <w:tc>
          <w:tcPr>
            <w:tcW w:w="2552" w:type="dxa"/>
            <w:tcBorders>
              <w:top w:val="single" w:sz="4" w:space="0" w:color="auto"/>
              <w:bottom w:val="single" w:sz="4" w:space="0" w:color="auto"/>
            </w:tcBorders>
            <w:shd w:val="clear" w:color="auto" w:fill="E0E9EF"/>
          </w:tcPr>
          <w:p w:rsidR="00CA7B87" w:rsidRPr="00991B1B" w:rsidRDefault="00240871" w:rsidP="00CA7B87">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Best p</w:t>
            </w:r>
            <w:r w:rsidR="00CA7B87" w:rsidRPr="00991B1B">
              <w:rPr>
                <w:sz w:val="24"/>
              </w:rPr>
              <w:t>ractice</w:t>
            </w:r>
          </w:p>
        </w:tc>
      </w:tr>
    </w:tbl>
    <w:p w:rsidR="006D0DE9" w:rsidRDefault="006D0DE9" w:rsidP="00CA7B87">
      <w:pPr>
        <w:pStyle w:val="BodyText"/>
        <w:rPr>
          <w:rFonts w:cs="Arial"/>
        </w:rPr>
        <w:sectPr w:rsidR="006D0DE9" w:rsidSect="00624C4C">
          <w:pgSz w:w="11906" w:h="16838" w:code="9"/>
          <w:pgMar w:top="1702" w:right="680" w:bottom="1247" w:left="680" w:header="567" w:footer="340" w:gutter="0"/>
          <w:cols w:space="397"/>
          <w:docGrid w:linePitch="360"/>
        </w:sectPr>
      </w:pPr>
    </w:p>
    <w:p w:rsidR="006D0DE9" w:rsidRDefault="006D0DE9" w:rsidP="00CA7B87">
      <w:pPr>
        <w:pStyle w:val="BodyText"/>
        <w:rPr>
          <w:rFonts w:cs="Arial"/>
        </w:rPr>
      </w:pPr>
      <w:r w:rsidRPr="006D0DE9">
        <w:rPr>
          <w:b/>
          <w:sz w:val="116"/>
          <w:szCs w:val="116"/>
        </w:rPr>
        <w:lastRenderedPageBreak/>
        <w:t>P</w:t>
      </w:r>
      <w:r w:rsidR="00991B1B">
        <w:rPr>
          <w:b/>
          <w:sz w:val="116"/>
          <w:szCs w:val="116"/>
        </w:rPr>
        <w:t xml:space="preserve">art </w:t>
      </w:r>
      <w:r w:rsidRPr="006D0DE9">
        <w:rPr>
          <w:b/>
          <w:sz w:val="116"/>
          <w:szCs w:val="116"/>
        </w:rPr>
        <w:t>3: M</w:t>
      </w:r>
      <w:r w:rsidR="00991B1B">
        <w:rPr>
          <w:b/>
          <w:sz w:val="116"/>
          <w:szCs w:val="116"/>
        </w:rPr>
        <w:t>anagement</w:t>
      </w:r>
    </w:p>
    <w:p w:rsidR="006D0DE9" w:rsidRDefault="006D0DE9" w:rsidP="00CA7B87">
      <w:pPr>
        <w:pStyle w:val="BodyText"/>
        <w:rPr>
          <w:rFonts w:cs="Arial"/>
        </w:rPr>
        <w:sectPr w:rsidR="006D0DE9" w:rsidSect="00624C4C">
          <w:pgSz w:w="11906" w:h="16838" w:code="9"/>
          <w:pgMar w:top="1702" w:right="680" w:bottom="1247" w:left="680" w:header="567" w:footer="340" w:gutter="0"/>
          <w:cols w:space="397"/>
          <w:docGrid w:linePitch="360"/>
        </w:sectPr>
      </w:pPr>
    </w:p>
    <w:p w:rsidR="00252230" w:rsidRPr="00E146E8" w:rsidRDefault="00813D67" w:rsidP="0005747D">
      <w:pPr>
        <w:pStyle w:val="Heading1"/>
        <w:framePr w:w="10597" w:h="4446" w:hRule="exact" w:wrap="around"/>
        <w:numPr>
          <w:ilvl w:val="0"/>
          <w:numId w:val="0"/>
        </w:numPr>
      </w:pPr>
      <w:bookmarkStart w:id="386" w:name="_Toc483950948"/>
      <w:bookmarkStart w:id="387" w:name="_Toc483951395"/>
      <w:bookmarkStart w:id="388" w:name="_Toc483999990"/>
      <w:bookmarkStart w:id="389" w:name="_Toc484017160"/>
      <w:bookmarkStart w:id="390" w:name="_Toc484017250"/>
      <w:bookmarkStart w:id="391" w:name="_Toc492884347"/>
      <w:bookmarkStart w:id="392" w:name="_Toc492894699"/>
      <w:bookmarkStart w:id="393" w:name="_Toc492904428"/>
      <w:bookmarkStart w:id="394" w:name="_Toc492984039"/>
      <w:bookmarkStart w:id="395" w:name="_Toc493172401"/>
      <w:bookmarkStart w:id="396" w:name="_Toc493259509"/>
      <w:bookmarkStart w:id="397" w:name="_Toc493839505"/>
      <w:bookmarkStart w:id="398" w:name="_Toc493855154"/>
      <w:bookmarkStart w:id="399" w:name="_Toc495406452"/>
      <w:bookmarkStart w:id="400" w:name="_Toc508273153"/>
      <w:bookmarkStart w:id="401" w:name="_Toc512613557"/>
      <w:bookmarkStart w:id="402" w:name="_Toc519182402"/>
      <w:bookmarkStart w:id="403" w:name="_Toc519182657"/>
      <w:bookmarkStart w:id="404" w:name="_Toc519183144"/>
      <w:bookmarkStart w:id="405" w:name="_Toc519183234"/>
      <w:bookmarkStart w:id="406" w:name="_Toc519183354"/>
      <w:bookmarkStart w:id="407" w:name="_Toc525030210"/>
      <w:bookmarkStart w:id="408" w:name="_Toc1651072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E146E8">
        <w:lastRenderedPageBreak/>
        <w:t>Managing the use of the public domain</w:t>
      </w:r>
      <w:bookmarkEnd w:id="402"/>
      <w:bookmarkEnd w:id="403"/>
      <w:bookmarkEnd w:id="404"/>
      <w:bookmarkEnd w:id="405"/>
      <w:bookmarkEnd w:id="406"/>
      <w:bookmarkEnd w:id="407"/>
      <w:bookmarkEnd w:id="408"/>
      <w:r w:rsidRPr="00E146E8">
        <w:t xml:space="preserve"> </w:t>
      </w:r>
    </w:p>
    <w:p w:rsidR="00336607" w:rsidRDefault="00336607" w:rsidP="0004669B">
      <w:pPr>
        <w:pStyle w:val="BodyText"/>
        <w:sectPr w:rsidR="00336607" w:rsidSect="000C3A5D">
          <w:pgSz w:w="11906" w:h="16838" w:code="9"/>
          <w:pgMar w:top="2268" w:right="680" w:bottom="1247" w:left="680" w:header="567" w:footer="340" w:gutter="0"/>
          <w:cols w:space="397"/>
          <w:docGrid w:linePitch="360"/>
        </w:sectPr>
      </w:pPr>
    </w:p>
    <w:p w:rsidR="00D931D6" w:rsidRDefault="00D931D6" w:rsidP="00D931D6">
      <w:pPr>
        <w:pStyle w:val="BodyText"/>
      </w:pPr>
      <w:bookmarkStart w:id="409" w:name="_Hlk514687297"/>
      <w:r>
        <w:t xml:space="preserve">The way public domain spaces are used can introduce new access barriers in an otherwise accessible public domain environment. </w:t>
      </w:r>
    </w:p>
    <w:p w:rsidR="00D931D6" w:rsidRDefault="00D931D6" w:rsidP="00D931D6">
      <w:pPr>
        <w:pStyle w:val="BodyText"/>
      </w:pPr>
      <w:r>
        <w:t>As the consent authority for a range of activities and uses in the public domain, the City can set minimum requirements and provide guidance for those seeking to use public spaces so that they do not create barriers. Further</w:t>
      </w:r>
      <w:proofErr w:type="gramStart"/>
      <w:r>
        <w:t>, ,</w:t>
      </w:r>
      <w:proofErr w:type="gramEnd"/>
      <w:r>
        <w:t xml:space="preserve"> the City aims to encourage activities to be as inclusive as possible. </w:t>
      </w:r>
    </w:p>
    <w:p w:rsidR="007805AD" w:rsidRDefault="007805AD" w:rsidP="007805AD">
      <w:pPr>
        <w:pStyle w:val="BodyText"/>
      </w:pPr>
      <w:r w:rsidRPr="00DA5EA4">
        <w:rPr>
          <w:rFonts w:cs="Arial"/>
        </w:rPr>
        <w:t>T</w:t>
      </w:r>
      <w:r w:rsidRPr="00DA5EA4">
        <w:t xml:space="preserve">he </w:t>
      </w:r>
      <w:r>
        <w:t>Guidelines</w:t>
      </w:r>
      <w:r w:rsidRPr="00F27108">
        <w:t xml:space="preserve"> </w:t>
      </w:r>
      <w:r>
        <w:t>inform those seeking to use public space of relevant access and inclusion requirements and considerations</w:t>
      </w:r>
      <w:r w:rsidR="00092C63">
        <w:t xml:space="preserve"> for the following activities:</w:t>
      </w:r>
    </w:p>
    <w:p w:rsidR="007805AD" w:rsidRDefault="00092C63" w:rsidP="007805AD">
      <w:pPr>
        <w:pStyle w:val="ListBullet"/>
      </w:pPr>
      <w:r>
        <w:t>m</w:t>
      </w:r>
      <w:r w:rsidR="007805AD">
        <w:t>arkets</w:t>
      </w:r>
    </w:p>
    <w:p w:rsidR="007805AD" w:rsidRDefault="00092C63" w:rsidP="007805AD">
      <w:pPr>
        <w:pStyle w:val="ListBullet"/>
      </w:pPr>
      <w:r>
        <w:t>c</w:t>
      </w:r>
      <w:r w:rsidR="007805AD">
        <w:t>ommunity gardens</w:t>
      </w:r>
    </w:p>
    <w:p w:rsidR="007805AD" w:rsidRDefault="00092C63" w:rsidP="007805AD">
      <w:pPr>
        <w:pStyle w:val="ListBullet"/>
      </w:pPr>
      <w:r>
        <w:t>f</w:t>
      </w:r>
      <w:r w:rsidR="007805AD">
        <w:t>ootpath garden</w:t>
      </w:r>
    </w:p>
    <w:p w:rsidR="007805AD" w:rsidRDefault="00092C63" w:rsidP="007805AD">
      <w:pPr>
        <w:pStyle w:val="ListBullet"/>
      </w:pPr>
      <w:r>
        <w:t>c</w:t>
      </w:r>
      <w:r w:rsidR="007805AD">
        <w:t>onstruction activity</w:t>
      </w:r>
    </w:p>
    <w:p w:rsidR="007805AD" w:rsidRDefault="00092C63" w:rsidP="007805AD">
      <w:pPr>
        <w:pStyle w:val="ListBullet"/>
      </w:pPr>
      <w:r>
        <w:t>f</w:t>
      </w:r>
      <w:r w:rsidR="00240871">
        <w:t>ilming activity</w:t>
      </w:r>
    </w:p>
    <w:p w:rsidR="007805AD" w:rsidRDefault="00092C63" w:rsidP="007805AD">
      <w:pPr>
        <w:pStyle w:val="ListBullet"/>
      </w:pPr>
      <w:r>
        <w:t>t</w:t>
      </w:r>
      <w:r w:rsidR="007805AD">
        <w:t>he operation of certain street vending kiosks on foot</w:t>
      </w:r>
      <w:r w:rsidR="00487425">
        <w:t>path</w:t>
      </w:r>
      <w:r w:rsidR="00240871">
        <w:t>s</w:t>
      </w:r>
      <w:r w:rsidR="005E1452">
        <w:t>.</w:t>
      </w:r>
      <w:r w:rsidR="007805AD">
        <w:t xml:space="preserve">  </w:t>
      </w:r>
    </w:p>
    <w:p w:rsidR="007805AD" w:rsidRDefault="007805AD" w:rsidP="007805AD">
      <w:pPr>
        <w:pStyle w:val="BodyText"/>
      </w:pPr>
      <w:r>
        <w:t xml:space="preserve">Where relevant, the guidelines will also inform how the City assesses and manages these requests. </w:t>
      </w:r>
    </w:p>
    <w:p w:rsidR="00FB33FC" w:rsidRDefault="00FB33FC" w:rsidP="00FB33FC">
      <w:pPr>
        <w:pStyle w:val="BodyText"/>
      </w:pPr>
      <w:r>
        <w:t>The content of these guidelines</w:t>
      </w:r>
      <w:r w:rsidRPr="007E717B">
        <w:t xml:space="preserve"> </w:t>
      </w:r>
      <w:r>
        <w:t xml:space="preserve">will be incorporated into </w:t>
      </w:r>
      <w:r w:rsidR="0054748B">
        <w:t xml:space="preserve">other </w:t>
      </w:r>
      <w:r>
        <w:t>relevant policies and guidelines including, but not limited to</w:t>
      </w:r>
      <w:r w:rsidR="0054748B">
        <w:t>,</w:t>
      </w:r>
      <w:r>
        <w:t xml:space="preserve"> those listed below: </w:t>
      </w:r>
    </w:p>
    <w:p w:rsidR="00FB33FC" w:rsidRDefault="00FB33FC" w:rsidP="00FB33FC">
      <w:pPr>
        <w:pStyle w:val="ListBullet"/>
      </w:pPr>
      <w:r>
        <w:t>Markets Policy and Guidelines</w:t>
      </w:r>
    </w:p>
    <w:p w:rsidR="00FB33FC" w:rsidRDefault="00FB33FC" w:rsidP="00FB33FC">
      <w:pPr>
        <w:pStyle w:val="ListBullet"/>
      </w:pPr>
      <w:r w:rsidRPr="00416FD0">
        <w:t>Community Gardens Guidelines</w:t>
      </w:r>
    </w:p>
    <w:p w:rsidR="00FB33FC" w:rsidRPr="00EC4099" w:rsidRDefault="00FB33FC" w:rsidP="00FB33FC">
      <w:pPr>
        <w:pStyle w:val="ListBullet"/>
      </w:pPr>
      <w:r w:rsidRPr="00EC4099">
        <w:t xml:space="preserve">Footpath </w:t>
      </w:r>
      <w:r w:rsidR="0054748B">
        <w:t>G</w:t>
      </w:r>
      <w:r w:rsidRPr="00EC4099">
        <w:t xml:space="preserve">ardening </w:t>
      </w:r>
      <w:r w:rsidR="0054748B">
        <w:t>P</w:t>
      </w:r>
      <w:r w:rsidRPr="00EC4099">
        <w:t xml:space="preserve">olicy and </w:t>
      </w:r>
      <w:r w:rsidR="0054748B">
        <w:t>G</w:t>
      </w:r>
      <w:r w:rsidRPr="00EC4099">
        <w:t>uidelines</w:t>
      </w:r>
    </w:p>
    <w:p w:rsidR="00FB33FC" w:rsidRDefault="00FB33FC" w:rsidP="00FB33FC">
      <w:pPr>
        <w:pStyle w:val="ListBullet"/>
      </w:pPr>
      <w:r w:rsidRPr="00416FD0">
        <w:t xml:space="preserve">Hoardings and Scaffolding Policy and </w:t>
      </w:r>
      <w:r>
        <w:t>G</w:t>
      </w:r>
      <w:r w:rsidRPr="00416FD0">
        <w:t>uidelines</w:t>
      </w:r>
      <w:r w:rsidR="00D931D6">
        <w:t>.</w:t>
      </w:r>
    </w:p>
    <w:p w:rsidR="004F1343" w:rsidRDefault="004F1343" w:rsidP="00290BFB">
      <w:pPr>
        <w:pStyle w:val="BodyText"/>
      </w:pPr>
      <w:r>
        <w:t>For outdoor dining, please refer to the City’s Outdoor Dining Policy and Guidelines.</w:t>
      </w:r>
    </w:p>
    <w:p w:rsidR="004F1343" w:rsidRDefault="004F1343" w:rsidP="00290BFB">
      <w:pPr>
        <w:pStyle w:val="BodyText"/>
      </w:pPr>
      <w:r>
        <w:t xml:space="preserve">For outdoor events, please refer to the Events Guidelines and the appended Disability </w:t>
      </w:r>
      <w:r w:rsidR="00170329">
        <w:t>I</w:t>
      </w:r>
      <w:r>
        <w:t xml:space="preserve">nclusive </w:t>
      </w:r>
      <w:r w:rsidR="00170329">
        <w:t>E</w:t>
      </w:r>
      <w:r>
        <w:t>vents Guidelines.</w:t>
      </w:r>
    </w:p>
    <w:p w:rsidR="007077E2" w:rsidRDefault="007077E2" w:rsidP="00AA32FA">
      <w:pPr>
        <w:pStyle w:val="BodyText"/>
        <w:sectPr w:rsidR="007077E2" w:rsidSect="002013F9">
          <w:type w:val="continuous"/>
          <w:pgSz w:w="11906" w:h="16838" w:code="9"/>
          <w:pgMar w:top="2268" w:right="680" w:bottom="1247" w:left="680" w:header="567" w:footer="340" w:gutter="0"/>
          <w:cols w:num="2" w:space="397"/>
          <w:docGrid w:linePitch="360"/>
        </w:sectPr>
      </w:pPr>
      <w:bookmarkStart w:id="410" w:name="_Toc483999995"/>
      <w:bookmarkStart w:id="411" w:name="_Toc484017165"/>
      <w:bookmarkStart w:id="412" w:name="_Toc484017255"/>
      <w:bookmarkStart w:id="413" w:name="_Toc492884352"/>
      <w:bookmarkStart w:id="414" w:name="_Toc492894703"/>
      <w:bookmarkStart w:id="415" w:name="_Toc492904432"/>
      <w:bookmarkStart w:id="416" w:name="_Toc492984043"/>
      <w:bookmarkStart w:id="417" w:name="_Toc483999996"/>
      <w:bookmarkStart w:id="418" w:name="_Toc484017166"/>
      <w:bookmarkStart w:id="419" w:name="_Toc484017256"/>
      <w:bookmarkStart w:id="420" w:name="_Toc492884353"/>
      <w:bookmarkStart w:id="421" w:name="_Toc492894704"/>
      <w:bookmarkStart w:id="422" w:name="_Toc492904433"/>
      <w:bookmarkStart w:id="423" w:name="_Toc492984044"/>
      <w:bookmarkStart w:id="424" w:name="_Toc493172405"/>
      <w:bookmarkStart w:id="425" w:name="_Toc493259513"/>
      <w:bookmarkStart w:id="426" w:name="_Toc493839509"/>
      <w:bookmarkStart w:id="427" w:name="_Toc493855158"/>
      <w:bookmarkStart w:id="428" w:name="_Toc495406456"/>
      <w:bookmarkStart w:id="429" w:name="_Toc508273157"/>
      <w:bookmarkStart w:id="430" w:name="_Toc512613561"/>
      <w:bookmarkStart w:id="431" w:name="_Toc51469473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336607" w:rsidRDefault="00336607" w:rsidP="00AA32FA">
      <w:pPr>
        <w:pStyle w:val="Heading2"/>
        <w:sectPr w:rsidR="00336607" w:rsidSect="00336607">
          <w:type w:val="continuous"/>
          <w:pgSz w:w="11906" w:h="16838" w:code="9"/>
          <w:pgMar w:top="2268" w:right="680" w:bottom="1247" w:left="680" w:header="567" w:footer="340" w:gutter="0"/>
          <w:cols w:space="397"/>
          <w:docGrid w:linePitch="360"/>
        </w:sectPr>
      </w:pPr>
    </w:p>
    <w:p w:rsidR="003A4E5D" w:rsidRPr="00410B4B" w:rsidRDefault="003A4E5D" w:rsidP="00410B4B">
      <w:pPr>
        <w:pStyle w:val="BodyText"/>
        <w:sectPr w:rsidR="003A4E5D" w:rsidRPr="00410B4B" w:rsidSect="00652BA3">
          <w:headerReference w:type="default" r:id="rId13"/>
          <w:type w:val="continuous"/>
          <w:pgSz w:w="11906" w:h="16838" w:code="9"/>
          <w:pgMar w:top="2268" w:right="680" w:bottom="1247" w:left="680" w:header="567" w:footer="340" w:gutter="0"/>
          <w:cols w:num="2" w:space="397"/>
          <w:docGrid w:linePitch="360"/>
        </w:sectPr>
      </w:pPr>
      <w:bookmarkStart w:id="432" w:name="_Toc514762049"/>
      <w:bookmarkStart w:id="433" w:name="_Toc515801533"/>
      <w:bookmarkStart w:id="434" w:name="_Toc515803454"/>
      <w:bookmarkStart w:id="435" w:name="_Toc515880752"/>
      <w:bookmarkStart w:id="436" w:name="_Toc515880917"/>
      <w:bookmarkStart w:id="437" w:name="_Toc515880986"/>
      <w:bookmarkStart w:id="438" w:name="_Toc519182403"/>
      <w:bookmarkStart w:id="439" w:name="_Toc519182658"/>
      <w:bookmarkStart w:id="440" w:name="_Toc519183145"/>
      <w:bookmarkStart w:id="441" w:name="_Toc519183235"/>
      <w:bookmarkStart w:id="442" w:name="_Toc519183355"/>
      <w:bookmarkEnd w:id="432"/>
      <w:bookmarkEnd w:id="433"/>
      <w:bookmarkEnd w:id="434"/>
      <w:bookmarkEnd w:id="435"/>
      <w:bookmarkEnd w:id="436"/>
      <w:bookmarkEnd w:id="437"/>
      <w:bookmarkEnd w:id="438"/>
      <w:bookmarkEnd w:id="439"/>
      <w:bookmarkEnd w:id="440"/>
      <w:bookmarkEnd w:id="441"/>
      <w:bookmarkEnd w:id="442"/>
    </w:p>
    <w:p w:rsidR="00A97DBC" w:rsidRPr="00A97DBC" w:rsidRDefault="00A97DBC" w:rsidP="00A97DBC">
      <w:pPr>
        <w:pStyle w:val="ListParagraph"/>
        <w:keepNext/>
        <w:numPr>
          <w:ilvl w:val="0"/>
          <w:numId w:val="8"/>
        </w:numPr>
        <w:spacing w:before="240" w:after="60"/>
        <w:outlineLvl w:val="1"/>
        <w:rPr>
          <w:b/>
          <w:vanish/>
          <w:color w:val="1D781D"/>
          <w:sz w:val="24"/>
          <w:lang w:val="en" w:eastAsia="en-AU"/>
        </w:rPr>
      </w:pPr>
      <w:bookmarkStart w:id="443" w:name="_Toc521590209"/>
      <w:bookmarkStart w:id="444" w:name="_Toc524696274"/>
      <w:bookmarkStart w:id="445" w:name="_Toc524700706"/>
      <w:bookmarkStart w:id="446" w:name="_Toc525030211"/>
      <w:bookmarkStart w:id="447" w:name="_Toc525030495"/>
      <w:bookmarkStart w:id="448" w:name="_Toc16510614"/>
      <w:bookmarkStart w:id="449" w:name="_Toc16510727"/>
      <w:bookmarkStart w:id="450" w:name="_Toc515030044"/>
      <w:bookmarkStart w:id="451" w:name="_Toc519182411"/>
      <w:bookmarkStart w:id="452" w:name="_Toc519182666"/>
      <w:bookmarkStart w:id="453" w:name="_Toc519183153"/>
      <w:bookmarkStart w:id="454" w:name="_Toc519183243"/>
      <w:bookmarkStart w:id="455" w:name="_Toc519183363"/>
      <w:bookmarkEnd w:id="443"/>
      <w:bookmarkEnd w:id="444"/>
      <w:bookmarkEnd w:id="445"/>
      <w:bookmarkEnd w:id="446"/>
      <w:bookmarkEnd w:id="447"/>
      <w:bookmarkEnd w:id="448"/>
      <w:bookmarkEnd w:id="449"/>
    </w:p>
    <w:p w:rsidR="00652BA3" w:rsidRPr="0004669B" w:rsidRDefault="00652BA3" w:rsidP="00A97DBC">
      <w:pPr>
        <w:pStyle w:val="Heading2"/>
      </w:pPr>
      <w:r>
        <w:t xml:space="preserve"> </w:t>
      </w:r>
      <w:bookmarkStart w:id="456" w:name="_Toc525030212"/>
      <w:bookmarkStart w:id="457" w:name="_Toc16510728"/>
      <w:r w:rsidR="002E01D5" w:rsidRPr="0004669B">
        <w:t>Markets</w:t>
      </w:r>
      <w:bookmarkEnd w:id="450"/>
      <w:bookmarkEnd w:id="451"/>
      <w:bookmarkEnd w:id="452"/>
      <w:bookmarkEnd w:id="453"/>
      <w:bookmarkEnd w:id="454"/>
      <w:bookmarkEnd w:id="455"/>
      <w:bookmarkEnd w:id="456"/>
      <w:bookmarkEnd w:id="457"/>
    </w:p>
    <w:p w:rsidR="000611E5" w:rsidRDefault="000611E5" w:rsidP="000611E5">
      <w:pPr>
        <w:pStyle w:val="BodyText"/>
      </w:pPr>
      <w:r>
        <w:t>The following tables outline minimum requirements for the accessibility of all outdoor markets in the City of Sydney.</w:t>
      </w:r>
    </w:p>
    <w:p w:rsidR="002C756D" w:rsidRPr="006B11AE" w:rsidRDefault="00D81064" w:rsidP="00A97DBC">
      <w:pPr>
        <w:pStyle w:val="Heading3"/>
        <w:rPr>
          <w:rStyle w:val="Heading4Char"/>
          <w:rFonts w:ascii="Arial" w:eastAsia="MS Mincho" w:hAnsi="Arial" w:cs="Times New Roman"/>
          <w:i w:val="0"/>
          <w:iCs w:val="0"/>
          <w:color w:val="1D781D"/>
          <w:sz w:val="24"/>
          <w:lang w:eastAsia="en-AU"/>
        </w:rPr>
      </w:pPr>
      <w:bookmarkStart w:id="458" w:name="_Toc519182412"/>
      <w:bookmarkStart w:id="459" w:name="_Toc519182667"/>
      <w:bookmarkStart w:id="460" w:name="_Toc519183154"/>
      <w:bookmarkStart w:id="461" w:name="_Toc519183244"/>
      <w:bookmarkStart w:id="462" w:name="_Toc519183364"/>
      <w:bookmarkStart w:id="463" w:name="_Toc519247618"/>
      <w:r w:rsidRPr="00366E1D">
        <w:t>Ensure</w:t>
      </w:r>
      <w:r w:rsidR="002C756D" w:rsidRPr="00366E1D">
        <w:rPr>
          <w:rStyle w:val="Heading4Char"/>
          <w:rFonts w:ascii="Arial" w:eastAsia="MS Mincho" w:hAnsi="Arial" w:cs="Times New Roman"/>
          <w:i w:val="0"/>
          <w:iCs w:val="0"/>
          <w:color w:val="1D781D"/>
          <w:sz w:val="24"/>
          <w:lang w:eastAsia="en-AU"/>
        </w:rPr>
        <w:t xml:space="preserve"> </w:t>
      </w:r>
      <w:r w:rsidR="002C756D" w:rsidRPr="00A97DBC">
        <w:t>the continuous accessible path of travel is provided and maintained</w:t>
      </w:r>
      <w:bookmarkEnd w:id="458"/>
      <w:bookmarkEnd w:id="459"/>
      <w:bookmarkEnd w:id="460"/>
      <w:bookmarkEnd w:id="461"/>
      <w:bookmarkEnd w:id="462"/>
      <w:bookmarkEnd w:id="463"/>
    </w:p>
    <w:tbl>
      <w:tblPr>
        <w:tblStyle w:val="CoSTableDesign"/>
        <w:tblW w:w="10348" w:type="dxa"/>
        <w:tblBorders>
          <w:bottom w:val="none" w:sz="0" w:space="0" w:color="auto"/>
          <w:insideH w:val="none" w:sz="0" w:space="0" w:color="auto"/>
        </w:tblBorders>
        <w:tblLook w:val="01E0" w:firstRow="1" w:lastRow="1" w:firstColumn="1" w:lastColumn="1" w:noHBand="0" w:noVBand="0"/>
        <w:tblCaption w:val="Markets - Ensure the continous accessible path of travel is maintained"/>
        <w:tblDescription w:val="Performance Standards"/>
      </w:tblPr>
      <w:tblGrid>
        <w:gridCol w:w="7819"/>
        <w:gridCol w:w="2529"/>
      </w:tblGrid>
      <w:tr w:rsidR="008F03B9" w:rsidRPr="00991B1B" w:rsidTr="00D810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CF4C0E" w:rsidRPr="00991B1B" w:rsidTr="00D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bottom w:val="single" w:sz="4" w:space="0" w:color="auto"/>
            </w:tcBorders>
            <w:shd w:val="clear" w:color="auto" w:fill="auto"/>
          </w:tcPr>
          <w:p w:rsidR="00E60561" w:rsidRPr="00991B1B" w:rsidRDefault="00E60561" w:rsidP="00DE4DD4">
            <w:pPr>
              <w:pStyle w:val="BodyText"/>
              <w:numPr>
                <w:ilvl w:val="0"/>
                <w:numId w:val="50"/>
              </w:numPr>
              <w:rPr>
                <w:lang w:eastAsia="en-US"/>
              </w:rPr>
            </w:pPr>
            <w:r w:rsidRPr="00991B1B">
              <w:rPr>
                <w:lang w:eastAsia="en-US"/>
              </w:rPr>
              <w:t xml:space="preserve">All </w:t>
            </w:r>
            <w:r w:rsidR="00973494" w:rsidRPr="00991B1B">
              <w:rPr>
                <w:lang w:eastAsia="en-US"/>
              </w:rPr>
              <w:t xml:space="preserve">markets </w:t>
            </w:r>
            <w:r w:rsidRPr="00991B1B">
              <w:rPr>
                <w:lang w:eastAsia="en-US"/>
              </w:rPr>
              <w:t>should provide an accessible entrance that is:</w:t>
            </w:r>
          </w:p>
          <w:p w:rsidR="00E60561" w:rsidRPr="00991B1B" w:rsidRDefault="00DA00DB" w:rsidP="00DE4DD4">
            <w:pPr>
              <w:pStyle w:val="ListBullet"/>
              <w:numPr>
                <w:ilvl w:val="1"/>
                <w:numId w:val="50"/>
              </w:numPr>
              <w:rPr>
                <w:lang w:eastAsia="en-US"/>
              </w:rPr>
            </w:pPr>
            <w:r w:rsidRPr="00991B1B">
              <w:rPr>
                <w:lang w:eastAsia="en-US"/>
              </w:rPr>
              <w:t xml:space="preserve">step </w:t>
            </w:r>
            <w:r w:rsidR="00E60561" w:rsidRPr="00991B1B">
              <w:rPr>
                <w:lang w:eastAsia="en-US"/>
              </w:rPr>
              <w:t>free and flat, or</w:t>
            </w:r>
          </w:p>
          <w:p w:rsidR="00E60561" w:rsidRPr="00991B1B" w:rsidRDefault="00DA00DB" w:rsidP="00DE4DD4">
            <w:pPr>
              <w:pStyle w:val="ListBullet"/>
              <w:numPr>
                <w:ilvl w:val="1"/>
                <w:numId w:val="50"/>
              </w:numPr>
              <w:rPr>
                <w:lang w:eastAsia="en-US"/>
              </w:rPr>
            </w:pPr>
            <w:r w:rsidRPr="00991B1B">
              <w:rPr>
                <w:lang w:eastAsia="en-US"/>
              </w:rPr>
              <w:t xml:space="preserve">accessible </w:t>
            </w:r>
            <w:r w:rsidR="00E60561" w:rsidRPr="00991B1B">
              <w:rPr>
                <w:lang w:eastAsia="en-US"/>
              </w:rPr>
              <w:t xml:space="preserve">via a ramp that is no steeper than 1 in 14 </w:t>
            </w:r>
            <w:proofErr w:type="gramStart"/>
            <w:r w:rsidR="00E60561" w:rsidRPr="00991B1B">
              <w:rPr>
                <w:lang w:eastAsia="en-US"/>
              </w:rPr>
              <w:t>incline</w:t>
            </w:r>
            <w:proofErr w:type="gramEnd"/>
            <w:r w:rsidRPr="00991B1B">
              <w:rPr>
                <w:lang w:eastAsia="en-US"/>
              </w:rPr>
              <w:t>.</w:t>
            </w:r>
          </w:p>
          <w:p w:rsidR="00E60561" w:rsidRPr="00991B1B" w:rsidRDefault="00E60561" w:rsidP="00DE4DD4">
            <w:pPr>
              <w:pStyle w:val="BodyText"/>
              <w:numPr>
                <w:ilvl w:val="0"/>
                <w:numId w:val="50"/>
              </w:numPr>
              <w:rPr>
                <w:rFonts w:cs="Arial"/>
              </w:rPr>
            </w:pPr>
            <w:r w:rsidRPr="00991B1B">
              <w:rPr>
                <w:rFonts w:cs="Arial"/>
              </w:rPr>
              <w:t xml:space="preserve">As far as possible, a continuous accessible path of travel should be available within the </w:t>
            </w:r>
            <w:r w:rsidR="001A6270" w:rsidRPr="00991B1B">
              <w:rPr>
                <w:rFonts w:cs="Arial"/>
              </w:rPr>
              <w:t>markets</w:t>
            </w:r>
            <w:r w:rsidRPr="00991B1B">
              <w:rPr>
                <w:rFonts w:cs="Arial"/>
              </w:rPr>
              <w:t>. A continuous accessible path of travel is a route within an outdoor venue that is:</w:t>
            </w:r>
          </w:p>
          <w:p w:rsidR="00E60561" w:rsidRPr="00991B1B" w:rsidRDefault="00AB3F66" w:rsidP="00DE4DD4">
            <w:pPr>
              <w:pStyle w:val="BodyText"/>
              <w:numPr>
                <w:ilvl w:val="1"/>
                <w:numId w:val="50"/>
              </w:numPr>
              <w:rPr>
                <w:rFonts w:cs="Arial"/>
              </w:rPr>
            </w:pPr>
            <w:r w:rsidRPr="00991B1B">
              <w:rPr>
                <w:rFonts w:cs="Arial"/>
              </w:rPr>
              <w:t>f</w:t>
            </w:r>
            <w:r w:rsidR="00E60561" w:rsidRPr="00991B1B">
              <w:rPr>
                <w:rFonts w:cs="Arial"/>
              </w:rPr>
              <w:t>ree of steps, turnstiles, and obstructions such as signs and stalls, furniture or temporary infrastructure such as power cabling or art installations</w:t>
            </w:r>
          </w:p>
          <w:p w:rsidR="00E60561" w:rsidRPr="00991B1B" w:rsidRDefault="00AB3F66" w:rsidP="00DE4DD4">
            <w:pPr>
              <w:pStyle w:val="BodyText"/>
              <w:numPr>
                <w:ilvl w:val="1"/>
                <w:numId w:val="50"/>
              </w:numPr>
              <w:rPr>
                <w:rFonts w:cs="Arial"/>
              </w:rPr>
            </w:pPr>
            <w:r w:rsidRPr="00991B1B">
              <w:rPr>
                <w:rFonts w:cs="Arial"/>
              </w:rPr>
              <w:t>p</w:t>
            </w:r>
            <w:r w:rsidR="00E60561" w:rsidRPr="00991B1B">
              <w:rPr>
                <w:rFonts w:cs="Arial"/>
              </w:rPr>
              <w:t>rovides minimum of 1200mm in width, with 1800mm pass spaces every 20 metres</w:t>
            </w:r>
          </w:p>
          <w:p w:rsidR="00E60561" w:rsidRPr="00991B1B" w:rsidRDefault="00AB3F66" w:rsidP="00DE4DD4">
            <w:pPr>
              <w:pStyle w:val="BodyText"/>
              <w:numPr>
                <w:ilvl w:val="1"/>
                <w:numId w:val="50"/>
              </w:numPr>
              <w:rPr>
                <w:rFonts w:cs="Arial"/>
              </w:rPr>
            </w:pPr>
            <w:r w:rsidRPr="00991B1B">
              <w:rPr>
                <w:rFonts w:cs="Arial"/>
              </w:rPr>
              <w:t>p</w:t>
            </w:r>
            <w:r w:rsidR="00E60561" w:rsidRPr="00991B1B">
              <w:rPr>
                <w:rFonts w:cs="Arial"/>
              </w:rPr>
              <w:t>rovides a minimum of 2000mm height clearance</w:t>
            </w:r>
            <w:r w:rsidRPr="00991B1B">
              <w:rPr>
                <w:rFonts w:cs="Arial"/>
              </w:rPr>
              <w:t>, and</w:t>
            </w:r>
          </w:p>
          <w:p w:rsidR="00E60561" w:rsidRPr="00991B1B" w:rsidRDefault="00AB3F66" w:rsidP="00DE4DD4">
            <w:pPr>
              <w:pStyle w:val="BodyText"/>
              <w:numPr>
                <w:ilvl w:val="1"/>
                <w:numId w:val="50"/>
              </w:numPr>
              <w:rPr>
                <w:rFonts w:cs="Arial"/>
              </w:rPr>
            </w:pPr>
            <w:r w:rsidRPr="00991B1B">
              <w:rPr>
                <w:rFonts w:cs="Arial"/>
              </w:rPr>
              <w:t>a</w:t>
            </w:r>
            <w:r w:rsidR="00E60561" w:rsidRPr="00991B1B">
              <w:rPr>
                <w:rFonts w:cs="Arial"/>
              </w:rPr>
              <w:t>void</w:t>
            </w:r>
            <w:r w:rsidR="00DA00DB" w:rsidRPr="00991B1B">
              <w:rPr>
                <w:rFonts w:cs="Arial"/>
              </w:rPr>
              <w:t>s</w:t>
            </w:r>
            <w:r w:rsidR="00E60561" w:rsidRPr="00991B1B">
              <w:rPr>
                <w:rFonts w:cs="Arial"/>
              </w:rPr>
              <w:t xml:space="preserve"> surfaces such as grass and rough gravel as they can be a risk and trip hazard for people who are blind or have low vision, older people, and people using wheelchairs or </w:t>
            </w:r>
            <w:r w:rsidR="00170329" w:rsidRPr="00991B1B">
              <w:rPr>
                <w:rFonts w:cs="Arial"/>
              </w:rPr>
              <w:t xml:space="preserve">who </w:t>
            </w:r>
            <w:r w:rsidR="00E60561" w:rsidRPr="00991B1B">
              <w:rPr>
                <w:rFonts w:cs="Arial"/>
              </w:rPr>
              <w:t>have spinal sensitivity.</w:t>
            </w:r>
          </w:p>
          <w:p w:rsidR="00CF4C0E" w:rsidRPr="00991B1B" w:rsidRDefault="00331CE2" w:rsidP="00DE4DD4">
            <w:pPr>
              <w:pStyle w:val="BodyText"/>
              <w:numPr>
                <w:ilvl w:val="0"/>
                <w:numId w:val="50"/>
              </w:numPr>
              <w:rPr>
                <w:rFonts w:cs="Arial"/>
              </w:rPr>
            </w:pPr>
            <w:r w:rsidRPr="00991B1B">
              <w:rPr>
                <w:rFonts w:cs="Arial"/>
              </w:rPr>
              <w:t xml:space="preserve">All </w:t>
            </w:r>
            <w:r w:rsidR="00E60561" w:rsidRPr="00991B1B">
              <w:rPr>
                <w:rFonts w:cs="Arial"/>
              </w:rPr>
              <w:t xml:space="preserve">outdoor </w:t>
            </w:r>
            <w:r w:rsidR="00CF4C0E" w:rsidRPr="00991B1B">
              <w:rPr>
                <w:rFonts w:cs="Arial"/>
              </w:rPr>
              <w:t xml:space="preserve">market layouts, in particular the location of stalls and amenities will be designed to maximise access and circulation for people with </w:t>
            </w:r>
            <w:r w:rsidRPr="00991B1B">
              <w:rPr>
                <w:rFonts w:cs="Arial"/>
              </w:rPr>
              <w:t>disability</w:t>
            </w:r>
            <w:r w:rsidR="00CF4C0E" w:rsidRPr="00991B1B">
              <w:rPr>
                <w:rFonts w:cs="Arial"/>
              </w:rPr>
              <w:t>. In particular</w:t>
            </w:r>
            <w:r w:rsidR="008217F9" w:rsidRPr="00991B1B">
              <w:rPr>
                <w:rFonts w:cs="Arial"/>
              </w:rPr>
              <w:t>:</w:t>
            </w:r>
          </w:p>
          <w:p w:rsidR="00CF4C0E" w:rsidRPr="00991B1B" w:rsidRDefault="004F1343" w:rsidP="00DE4DD4">
            <w:pPr>
              <w:pStyle w:val="BodyText"/>
              <w:numPr>
                <w:ilvl w:val="1"/>
                <w:numId w:val="50"/>
              </w:numPr>
              <w:rPr>
                <w:rFonts w:cs="Arial"/>
              </w:rPr>
            </w:pPr>
            <w:r w:rsidRPr="00991B1B">
              <w:rPr>
                <w:rFonts w:cs="Arial"/>
              </w:rPr>
              <w:t>M</w:t>
            </w:r>
            <w:r w:rsidR="00CF4C0E" w:rsidRPr="00991B1B">
              <w:rPr>
                <w:rFonts w:cs="Arial"/>
              </w:rPr>
              <w:t>arket layouts will maximise the use of existing accessible paths and kerb ramps by locating key infrastructure near to them</w:t>
            </w:r>
            <w:r w:rsidR="00DA00DB" w:rsidRPr="00991B1B">
              <w:rPr>
                <w:rFonts w:cs="Arial"/>
              </w:rPr>
              <w:t>.</w:t>
            </w:r>
          </w:p>
          <w:p w:rsidR="00CF4C0E" w:rsidRPr="00991B1B" w:rsidRDefault="00CF4C0E" w:rsidP="00DE4DD4">
            <w:pPr>
              <w:pStyle w:val="BodyText"/>
              <w:numPr>
                <w:ilvl w:val="1"/>
                <w:numId w:val="50"/>
              </w:numPr>
              <w:rPr>
                <w:rFonts w:cs="Arial"/>
              </w:rPr>
            </w:pPr>
            <w:r w:rsidRPr="00991B1B">
              <w:rPr>
                <w:rFonts w:cs="Arial"/>
              </w:rPr>
              <w:t>The location of stalls and other infrastructure (such as traffic control barriers during street closures) will not block existing kerb ramps.</w:t>
            </w:r>
          </w:p>
          <w:p w:rsidR="00CF4C0E" w:rsidRPr="00991B1B" w:rsidRDefault="00CF4C0E" w:rsidP="00DE4DD4">
            <w:pPr>
              <w:pStyle w:val="BodyText"/>
              <w:numPr>
                <w:ilvl w:val="1"/>
                <w:numId w:val="50"/>
              </w:numPr>
              <w:rPr>
                <w:rFonts w:cs="Arial"/>
              </w:rPr>
            </w:pPr>
            <w:r w:rsidRPr="00991B1B">
              <w:rPr>
                <w:rFonts w:cs="Arial"/>
              </w:rPr>
              <w:t>As far as possible, stairs must not form part of the continuous accessible path of travel. Where stairs are provided, an accessible ramped entry will be provided within 50m, and signage indicating its location will be provided.</w:t>
            </w:r>
          </w:p>
          <w:p w:rsidR="008217F9" w:rsidRPr="00991B1B" w:rsidRDefault="00CF4C0E" w:rsidP="00DE4DD4">
            <w:pPr>
              <w:pStyle w:val="BodyText"/>
              <w:numPr>
                <w:ilvl w:val="1"/>
                <w:numId w:val="50"/>
              </w:numPr>
              <w:rPr>
                <w:rFonts w:cs="Arial"/>
              </w:rPr>
            </w:pPr>
            <w:r w:rsidRPr="00991B1B">
              <w:rPr>
                <w:rFonts w:cs="Arial"/>
              </w:rPr>
              <w:t xml:space="preserve">Where market infrastructure is not accessible from existing access paths, the </w:t>
            </w:r>
            <w:r w:rsidR="004F1343" w:rsidRPr="00991B1B">
              <w:rPr>
                <w:rFonts w:cs="Arial"/>
              </w:rPr>
              <w:t xml:space="preserve">market </w:t>
            </w:r>
            <w:r w:rsidRPr="00991B1B">
              <w:rPr>
                <w:rFonts w:cs="Arial"/>
              </w:rPr>
              <w:t xml:space="preserve">producer shall provide temporary access matting to ensure access to amenities, food service areas, ticketing and information areas and designated accessible seating or viewing areas. </w:t>
            </w:r>
          </w:p>
          <w:p w:rsidR="00331CE2" w:rsidRPr="00991B1B" w:rsidRDefault="00CF4C0E" w:rsidP="00DE4DD4">
            <w:pPr>
              <w:pStyle w:val="BodyText"/>
              <w:numPr>
                <w:ilvl w:val="2"/>
                <w:numId w:val="50"/>
              </w:numPr>
            </w:pPr>
            <w:r w:rsidRPr="00991B1B">
              <w:lastRenderedPageBreak/>
              <w:t xml:space="preserve">The path they create must be continuous and not have gaps that break the access path. </w:t>
            </w:r>
          </w:p>
        </w:tc>
        <w:tc>
          <w:tcPr>
            <w:tcW w:w="2529" w:type="dxa"/>
            <w:tcBorders>
              <w:bottom w:val="single" w:sz="4" w:space="0" w:color="auto"/>
            </w:tcBorders>
            <w:shd w:val="clear" w:color="auto" w:fill="E0E9EF"/>
          </w:tcPr>
          <w:p w:rsidR="00CF4C0E" w:rsidRPr="00991B1B" w:rsidRDefault="00CF4C0E" w:rsidP="00CF4C0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lastRenderedPageBreak/>
              <w:t>Australian Human Rights Commission (2013) Advisory Note on Streetscapes, public outdoor areas, fixtures, fittings and furniture</w:t>
            </w:r>
          </w:p>
          <w:p w:rsidR="00CF4C0E" w:rsidRPr="00991B1B" w:rsidRDefault="00CF4C0E" w:rsidP="00CF4C0E">
            <w:pPr>
              <w:pStyle w:val="TableText"/>
              <w:cnfStyle w:val="000000100000" w:firstRow="0" w:lastRow="0" w:firstColumn="0" w:lastColumn="0" w:oddVBand="0" w:evenVBand="0" w:oddHBand="1" w:evenHBand="0" w:firstRowFirstColumn="0" w:firstRowLastColumn="0" w:lastRowFirstColumn="0" w:lastRowLastColumn="0"/>
              <w:rPr>
                <w:sz w:val="24"/>
              </w:rPr>
            </w:pPr>
          </w:p>
          <w:p w:rsidR="00CF4C0E" w:rsidRPr="00991B1B" w:rsidRDefault="00CF4C0E" w:rsidP="00CF4C0E">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Disability (Access to premises – Building) Standards 2010</w:t>
            </w:r>
          </w:p>
          <w:p w:rsidR="00CF4C0E" w:rsidRPr="00991B1B" w:rsidRDefault="00CF4C0E" w:rsidP="00CF4C0E">
            <w:pPr>
              <w:pStyle w:val="TableText"/>
              <w:cnfStyle w:val="000000100000" w:firstRow="0" w:lastRow="0" w:firstColumn="0" w:lastColumn="0" w:oddVBand="0" w:evenVBand="0" w:oddHBand="1" w:evenHBand="0" w:firstRowFirstColumn="0" w:firstRowLastColumn="0" w:lastRowFirstColumn="0" w:lastRowLastColumn="0"/>
              <w:rPr>
                <w:sz w:val="24"/>
              </w:rPr>
            </w:pPr>
          </w:p>
          <w:p w:rsidR="00CF4C0E" w:rsidRPr="00991B1B" w:rsidRDefault="00CF4C0E" w:rsidP="00AB3F6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tc>
      </w:tr>
      <w:tr w:rsidR="002C756D" w:rsidRPr="00991B1B" w:rsidTr="00D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2C756D" w:rsidRPr="00991B1B" w:rsidRDefault="002C756D" w:rsidP="00D66A28">
            <w:pPr>
              <w:pStyle w:val="ListBullet"/>
              <w:numPr>
                <w:ilvl w:val="0"/>
                <w:numId w:val="50"/>
              </w:numPr>
            </w:pPr>
            <w:r w:rsidRPr="00991B1B">
              <w:t xml:space="preserve">Where temporary ramps, stairs, cable trays and matting </w:t>
            </w:r>
            <w:r w:rsidR="008217F9" w:rsidRPr="00991B1B">
              <w:t xml:space="preserve">are </w:t>
            </w:r>
            <w:r w:rsidRPr="00991B1B">
              <w:t xml:space="preserve">used they </w:t>
            </w:r>
            <w:r w:rsidR="00D66A28">
              <w:t xml:space="preserve">should </w:t>
            </w:r>
            <w:r w:rsidRPr="00991B1B">
              <w:t xml:space="preserve">comply with AS1428.1. </w:t>
            </w:r>
          </w:p>
        </w:tc>
        <w:tc>
          <w:tcPr>
            <w:tcW w:w="2529" w:type="dxa"/>
            <w:tcBorders>
              <w:top w:val="single" w:sz="4" w:space="0" w:color="auto"/>
              <w:bottom w:val="single" w:sz="4" w:space="0" w:color="auto"/>
            </w:tcBorders>
          </w:tcPr>
          <w:p w:rsidR="002C756D" w:rsidRPr="00991B1B" w:rsidRDefault="002C756D"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AS1428.1 (2009)</w:t>
            </w:r>
          </w:p>
        </w:tc>
      </w:tr>
      <w:tr w:rsidR="002C756D" w:rsidRPr="00991B1B" w:rsidTr="00D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single" w:sz="4" w:space="0" w:color="auto"/>
              <w:bottom w:val="single" w:sz="4" w:space="0" w:color="auto"/>
            </w:tcBorders>
            <w:shd w:val="clear" w:color="auto" w:fill="auto"/>
          </w:tcPr>
          <w:p w:rsidR="002C756D" w:rsidRPr="00991B1B" w:rsidRDefault="002C756D" w:rsidP="00DE4DD4">
            <w:pPr>
              <w:pStyle w:val="ListBullet"/>
              <w:numPr>
                <w:ilvl w:val="0"/>
                <w:numId w:val="50"/>
              </w:numPr>
            </w:pPr>
            <w:r w:rsidRPr="00991B1B">
              <w:t xml:space="preserve">Where temporary stairs are provided, consideration should be given to the provision of an alternative accessible entry point to the same part of the </w:t>
            </w:r>
            <w:r w:rsidR="004F1343" w:rsidRPr="00991B1B">
              <w:t>market</w:t>
            </w:r>
            <w:r w:rsidRPr="00991B1B">
              <w:t>. The accessible entrance should be clearly signposted.</w:t>
            </w:r>
          </w:p>
        </w:tc>
        <w:tc>
          <w:tcPr>
            <w:tcW w:w="2529" w:type="dxa"/>
            <w:tcBorders>
              <w:top w:val="single" w:sz="4" w:space="0" w:color="auto"/>
              <w:bottom w:val="single" w:sz="4" w:space="0" w:color="auto"/>
            </w:tcBorders>
            <w:shd w:val="clear" w:color="auto" w:fill="E0E9EF"/>
          </w:tcPr>
          <w:p w:rsidR="002C756D" w:rsidRPr="00991B1B" w:rsidRDefault="002C756D" w:rsidP="002C756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Disability (Access to premises – Building) Standards 2010</w:t>
            </w:r>
          </w:p>
        </w:tc>
      </w:tr>
      <w:tr w:rsidR="002C756D" w:rsidRPr="00991B1B" w:rsidTr="00D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shd w:val="clear" w:color="auto" w:fill="auto"/>
          </w:tcPr>
          <w:p w:rsidR="002C756D" w:rsidRPr="00991B1B" w:rsidRDefault="002C756D" w:rsidP="00DE4DD4">
            <w:pPr>
              <w:pStyle w:val="TableText"/>
              <w:keepLines/>
              <w:numPr>
                <w:ilvl w:val="0"/>
                <w:numId w:val="50"/>
              </w:numPr>
              <w:spacing w:before="120" w:after="120" w:line="240" w:lineRule="auto"/>
              <w:rPr>
                <w:sz w:val="24"/>
              </w:rPr>
            </w:pPr>
            <w:r w:rsidRPr="00991B1B">
              <w:rPr>
                <w:sz w:val="24"/>
              </w:rPr>
              <w:t>Vehicles, equipment and materials setting up during bump in and out must not block the continuous accessible path of travel.</w:t>
            </w:r>
          </w:p>
        </w:tc>
        <w:tc>
          <w:tcPr>
            <w:tcW w:w="2529" w:type="dxa"/>
          </w:tcPr>
          <w:p w:rsidR="002C756D" w:rsidRPr="00991B1B" w:rsidRDefault="00240871"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Best p</w:t>
            </w:r>
            <w:r w:rsidR="002C756D" w:rsidRPr="00991B1B">
              <w:rPr>
                <w:sz w:val="24"/>
              </w:rPr>
              <w:t>ractice</w:t>
            </w:r>
          </w:p>
        </w:tc>
      </w:tr>
      <w:tr w:rsidR="002C756D" w:rsidRPr="00991B1B" w:rsidTr="00D8106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Borders>
              <w:top w:val="none" w:sz="0" w:space="0" w:color="auto"/>
              <w:bottom w:val="single" w:sz="4" w:space="0" w:color="auto"/>
            </w:tcBorders>
            <w:shd w:val="clear" w:color="auto" w:fill="auto"/>
          </w:tcPr>
          <w:p w:rsidR="002C756D" w:rsidRPr="00991B1B" w:rsidRDefault="00240871" w:rsidP="00DE4DD4">
            <w:pPr>
              <w:pStyle w:val="TableText"/>
              <w:keepLines/>
              <w:numPr>
                <w:ilvl w:val="0"/>
                <w:numId w:val="50"/>
              </w:numPr>
              <w:spacing w:before="120" w:after="120" w:line="240" w:lineRule="auto"/>
              <w:rPr>
                <w:sz w:val="24"/>
                <w:lang w:val="en"/>
              </w:rPr>
            </w:pPr>
            <w:r w:rsidRPr="00991B1B">
              <w:rPr>
                <w:sz w:val="24"/>
              </w:rPr>
              <w:t>Temporary a</w:t>
            </w:r>
            <w:r w:rsidR="002C756D" w:rsidRPr="00991B1B">
              <w:rPr>
                <w:sz w:val="24"/>
              </w:rPr>
              <w:t xml:space="preserve">rt installations and signage will not obstruct the continuous accessible path of travel. </w:t>
            </w:r>
          </w:p>
          <w:p w:rsidR="002C756D" w:rsidRPr="00991B1B" w:rsidRDefault="002C756D" w:rsidP="00DE4DD4">
            <w:pPr>
              <w:pStyle w:val="TableText"/>
              <w:keepLines/>
              <w:numPr>
                <w:ilvl w:val="0"/>
                <w:numId w:val="50"/>
              </w:numPr>
              <w:spacing w:before="120" w:after="120" w:line="240" w:lineRule="auto"/>
              <w:rPr>
                <w:sz w:val="24"/>
                <w:lang w:val="en"/>
              </w:rPr>
            </w:pPr>
            <w:r w:rsidRPr="00991B1B">
              <w:rPr>
                <w:sz w:val="24"/>
              </w:rPr>
              <w:t>Where these elements encroach on the continuous accessible path of travel, temporary installations will have</w:t>
            </w:r>
            <w:r w:rsidR="00DA00DB" w:rsidRPr="00991B1B">
              <w:rPr>
                <w:sz w:val="24"/>
              </w:rPr>
              <w:t>:</w:t>
            </w:r>
            <w:r w:rsidRPr="00991B1B">
              <w:rPr>
                <w:sz w:val="24"/>
              </w:rPr>
              <w:t xml:space="preserve"> </w:t>
            </w:r>
          </w:p>
          <w:p w:rsidR="002C756D" w:rsidRPr="00991B1B" w:rsidRDefault="002C756D" w:rsidP="00DE4DD4">
            <w:pPr>
              <w:pStyle w:val="TableText"/>
              <w:keepLines/>
              <w:numPr>
                <w:ilvl w:val="1"/>
                <w:numId w:val="50"/>
              </w:numPr>
              <w:spacing w:before="120" w:after="120" w:line="240" w:lineRule="auto"/>
              <w:rPr>
                <w:sz w:val="24"/>
              </w:rPr>
            </w:pPr>
            <w:r w:rsidRPr="00991B1B">
              <w:rPr>
                <w:sz w:val="24"/>
              </w:rPr>
              <w:t>a minimum 2000mm height clearance</w:t>
            </w:r>
          </w:p>
          <w:p w:rsidR="002C756D" w:rsidRPr="00991B1B" w:rsidRDefault="002C756D" w:rsidP="00DE4DD4">
            <w:pPr>
              <w:pStyle w:val="TableText"/>
              <w:keepLines/>
              <w:numPr>
                <w:ilvl w:val="1"/>
                <w:numId w:val="50"/>
              </w:numPr>
              <w:spacing w:before="120" w:after="120" w:line="240" w:lineRule="auto"/>
              <w:rPr>
                <w:sz w:val="24"/>
              </w:rPr>
            </w:pPr>
            <w:r w:rsidRPr="00991B1B">
              <w:rPr>
                <w:sz w:val="24"/>
              </w:rPr>
              <w:t>be detectable at ground level, or</w:t>
            </w:r>
          </w:p>
          <w:p w:rsidR="002C756D" w:rsidRPr="00991B1B" w:rsidRDefault="002C756D" w:rsidP="00DE4DD4">
            <w:pPr>
              <w:pStyle w:val="TableText"/>
              <w:keepLines/>
              <w:numPr>
                <w:ilvl w:val="1"/>
                <w:numId w:val="50"/>
              </w:numPr>
              <w:spacing w:before="120" w:after="120" w:line="240" w:lineRule="auto"/>
              <w:rPr>
                <w:sz w:val="24"/>
              </w:rPr>
            </w:pPr>
            <w:r w:rsidRPr="00991B1B">
              <w:rPr>
                <w:sz w:val="24"/>
              </w:rPr>
              <w:t>incorporate the use of tactile hazard warnings or barricades</w:t>
            </w:r>
            <w:r w:rsidR="00DA00DB" w:rsidRPr="00991B1B">
              <w:rPr>
                <w:sz w:val="24"/>
              </w:rPr>
              <w:t>.</w:t>
            </w:r>
            <w:r w:rsidRPr="00991B1B">
              <w:rPr>
                <w:sz w:val="24"/>
                <w:lang w:val="en"/>
              </w:rPr>
              <w:t xml:space="preserve"> </w:t>
            </w:r>
          </w:p>
        </w:tc>
        <w:tc>
          <w:tcPr>
            <w:tcW w:w="2529" w:type="dxa"/>
            <w:tcBorders>
              <w:top w:val="none" w:sz="0" w:space="0" w:color="auto"/>
              <w:bottom w:val="single" w:sz="4" w:space="0" w:color="auto"/>
            </w:tcBorders>
            <w:shd w:val="clear" w:color="auto" w:fill="E0E9EF"/>
          </w:tcPr>
          <w:p w:rsidR="002C756D" w:rsidRPr="00991B1B" w:rsidRDefault="002C756D" w:rsidP="002C756D">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Australian Human Rights Commission (2013) Advisory Note on Streetscapes, public outdoor areas, fixtures, fittings and furniture</w:t>
            </w:r>
          </w:p>
        </w:tc>
      </w:tr>
    </w:tbl>
    <w:p w:rsidR="00D81064" w:rsidRDefault="00D81064" w:rsidP="004C702A">
      <w:pPr>
        <w:pStyle w:val="BodyText"/>
        <w:spacing w:before="0"/>
      </w:pPr>
    </w:p>
    <w:p w:rsidR="002C756D" w:rsidRDefault="00DD4A40" w:rsidP="00A97DBC">
      <w:pPr>
        <w:pStyle w:val="Heading3"/>
      </w:pPr>
      <w:bookmarkStart w:id="464" w:name="_Toc519182413"/>
      <w:bookmarkStart w:id="465" w:name="_Toc519182668"/>
      <w:bookmarkStart w:id="466" w:name="_Toc519183155"/>
      <w:bookmarkStart w:id="467" w:name="_Toc519183245"/>
      <w:bookmarkStart w:id="468" w:name="_Toc519183365"/>
      <w:bookmarkStart w:id="469" w:name="_Toc519182414"/>
      <w:bookmarkStart w:id="470" w:name="_Toc519182669"/>
      <w:bookmarkStart w:id="471" w:name="_Toc519183156"/>
      <w:bookmarkStart w:id="472" w:name="_Toc519183246"/>
      <w:bookmarkStart w:id="473" w:name="_Toc519183366"/>
      <w:bookmarkStart w:id="474" w:name="_Toc519247619"/>
      <w:bookmarkEnd w:id="464"/>
      <w:bookmarkEnd w:id="465"/>
      <w:bookmarkEnd w:id="466"/>
      <w:bookmarkEnd w:id="467"/>
      <w:bookmarkEnd w:id="468"/>
      <w:r>
        <w:t xml:space="preserve">Accessible </w:t>
      </w:r>
      <w:r w:rsidR="002C756D">
        <w:t>toilets</w:t>
      </w:r>
      <w:bookmarkEnd w:id="469"/>
      <w:bookmarkEnd w:id="470"/>
      <w:bookmarkEnd w:id="471"/>
      <w:bookmarkEnd w:id="472"/>
      <w:bookmarkEnd w:id="473"/>
      <w:bookmarkEnd w:id="474"/>
    </w:p>
    <w:p w:rsidR="006E310F" w:rsidRDefault="006E310F" w:rsidP="006E310F">
      <w:pPr>
        <w:pStyle w:val="BodyText"/>
      </w:pPr>
      <w:r w:rsidRPr="00081DDA">
        <w:t xml:space="preserve">All </w:t>
      </w:r>
      <w:r w:rsidR="00973494">
        <w:t xml:space="preserve">markets </w:t>
      </w:r>
      <w:r>
        <w:t>should</w:t>
      </w:r>
      <w:r w:rsidRPr="00081DDA">
        <w:t xml:space="preserve"> provide accessible toilets, either permanent facilities that exist within </w:t>
      </w:r>
      <w:r>
        <w:t>the public domain</w:t>
      </w:r>
      <w:r w:rsidRPr="00081DDA">
        <w:t>, or through the hire of portable accessible toilets.</w:t>
      </w:r>
    </w:p>
    <w:p w:rsidR="007615BA" w:rsidRDefault="007615BA" w:rsidP="007615BA">
      <w:pPr>
        <w:pStyle w:val="BodyText"/>
      </w:pPr>
      <w:r>
        <w:t xml:space="preserve">There are many types of accessible portable toilets on the market, however not all comply with current standards. Ensuring as far as possible that portable toilets comply with current accessibility standards and </w:t>
      </w:r>
      <w:r w:rsidR="00170329">
        <w:t xml:space="preserve">giving </w:t>
      </w:r>
      <w:r>
        <w:t xml:space="preserve">careful consideration as to their placement at outdoor </w:t>
      </w:r>
      <w:r w:rsidR="00B038E2">
        <w:t>markets</w:t>
      </w:r>
      <w:r w:rsidR="00170329">
        <w:t xml:space="preserve">, </w:t>
      </w:r>
      <w:r>
        <w:t xml:space="preserve">will </w:t>
      </w:r>
      <w:r w:rsidR="00170329">
        <w:t xml:space="preserve">also </w:t>
      </w:r>
      <w:r>
        <w:t xml:space="preserve">ensure </w:t>
      </w:r>
      <w:r w:rsidR="00170329">
        <w:t xml:space="preserve">that </w:t>
      </w:r>
      <w:r>
        <w:t>people who need them can use them, and that unintended barriers caused by poor design and placement are avoided.</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Markets - Accessible toilets"/>
        <w:tblDescription w:val="Performance Standards"/>
      </w:tblPr>
      <w:tblGrid>
        <w:gridCol w:w="7513"/>
        <w:gridCol w:w="2835"/>
      </w:tblGrid>
      <w:tr w:rsidR="008F03B9" w:rsidRPr="00991B1B" w:rsidTr="00B955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2C756D" w:rsidRPr="00991B1B" w:rsidTr="00B95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6E310F" w:rsidRPr="00991B1B" w:rsidRDefault="002C756D" w:rsidP="00DE4DD4">
            <w:pPr>
              <w:pStyle w:val="TableText"/>
              <w:keepLines/>
              <w:numPr>
                <w:ilvl w:val="0"/>
                <w:numId w:val="41"/>
              </w:numPr>
              <w:spacing w:before="120" w:after="120" w:line="240" w:lineRule="auto"/>
              <w:rPr>
                <w:sz w:val="24"/>
              </w:rPr>
            </w:pPr>
            <w:r w:rsidRPr="00991B1B">
              <w:rPr>
                <w:sz w:val="24"/>
              </w:rPr>
              <w:t>All accessible portable toilets will be compliant with AS1428.1</w:t>
            </w:r>
            <w:r w:rsidR="006E310F" w:rsidRPr="00991B1B">
              <w:rPr>
                <w:sz w:val="24"/>
              </w:rPr>
              <w:t xml:space="preserve"> as far as possible. Key considerations for the choice of accessible portable toilets include:</w:t>
            </w:r>
          </w:p>
          <w:p w:rsidR="006E310F" w:rsidRPr="00991B1B" w:rsidRDefault="00170329" w:rsidP="00DE4DD4">
            <w:pPr>
              <w:pStyle w:val="TableText"/>
              <w:keepLines/>
              <w:numPr>
                <w:ilvl w:val="1"/>
                <w:numId w:val="41"/>
              </w:numPr>
              <w:spacing w:before="120" w:after="120"/>
              <w:rPr>
                <w:sz w:val="24"/>
              </w:rPr>
            </w:pPr>
            <w:r w:rsidRPr="00991B1B">
              <w:rPr>
                <w:sz w:val="24"/>
              </w:rPr>
              <w:t>a</w:t>
            </w:r>
            <w:r w:rsidR="00DA00DB" w:rsidRPr="00991B1B">
              <w:rPr>
                <w:sz w:val="24"/>
              </w:rPr>
              <w:t xml:space="preserve">void </w:t>
            </w:r>
            <w:r w:rsidR="006E310F" w:rsidRPr="00991B1B">
              <w:rPr>
                <w:sz w:val="24"/>
              </w:rPr>
              <w:t>a foot pump operated sink</w:t>
            </w:r>
            <w:r w:rsidR="00DA00DB" w:rsidRPr="00991B1B">
              <w:rPr>
                <w:sz w:val="24"/>
              </w:rPr>
              <w:t>s</w:t>
            </w:r>
            <w:r w:rsidR="006E310F" w:rsidRPr="00991B1B">
              <w:rPr>
                <w:sz w:val="24"/>
              </w:rPr>
              <w:t>,</w:t>
            </w:r>
            <w:r w:rsidR="00DA00DB" w:rsidRPr="00991B1B">
              <w:rPr>
                <w:sz w:val="24"/>
              </w:rPr>
              <w:t xml:space="preserve"> and</w:t>
            </w:r>
            <w:r w:rsidR="006E310F" w:rsidRPr="00991B1B">
              <w:rPr>
                <w:sz w:val="24"/>
              </w:rPr>
              <w:t xml:space="preserve"> </w:t>
            </w:r>
          </w:p>
          <w:p w:rsidR="006E310F" w:rsidRPr="00991B1B" w:rsidRDefault="00DA00DB" w:rsidP="00DE4DD4">
            <w:pPr>
              <w:pStyle w:val="TableText"/>
              <w:keepLines/>
              <w:numPr>
                <w:ilvl w:val="1"/>
                <w:numId w:val="41"/>
              </w:numPr>
              <w:spacing w:before="120" w:after="120"/>
              <w:rPr>
                <w:sz w:val="24"/>
              </w:rPr>
            </w:pPr>
            <w:r w:rsidRPr="00991B1B">
              <w:rPr>
                <w:sz w:val="24"/>
              </w:rPr>
              <w:t xml:space="preserve">provide </w:t>
            </w:r>
            <w:r w:rsidR="006E310F" w:rsidRPr="00991B1B">
              <w:rPr>
                <w:sz w:val="24"/>
              </w:rPr>
              <w:t>maximum circulation space</w:t>
            </w:r>
            <w:r w:rsidRPr="00991B1B">
              <w:rPr>
                <w:sz w:val="24"/>
              </w:rPr>
              <w:t>.</w:t>
            </w:r>
            <w:r w:rsidR="006E310F" w:rsidRPr="00991B1B">
              <w:rPr>
                <w:sz w:val="24"/>
              </w:rPr>
              <w:t xml:space="preserve"> </w:t>
            </w:r>
          </w:p>
          <w:p w:rsidR="002C756D" w:rsidRPr="00991B1B" w:rsidRDefault="006E310F" w:rsidP="00DE4DD4">
            <w:pPr>
              <w:pStyle w:val="ListBullet"/>
              <w:numPr>
                <w:ilvl w:val="0"/>
                <w:numId w:val="41"/>
              </w:numPr>
            </w:pPr>
            <w:r w:rsidRPr="00991B1B">
              <w:t xml:space="preserve">Accessible toilets should not be locked, or used as a storage area. </w:t>
            </w:r>
          </w:p>
        </w:tc>
        <w:tc>
          <w:tcPr>
            <w:tcW w:w="2835" w:type="dxa"/>
            <w:tcBorders>
              <w:bottom w:val="single" w:sz="4" w:space="0" w:color="auto"/>
            </w:tcBorders>
            <w:shd w:val="clear" w:color="auto" w:fill="E0E9EF"/>
          </w:tcPr>
          <w:p w:rsidR="002C756D" w:rsidRPr="00991B1B" w:rsidRDefault="002C756D" w:rsidP="002C756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AS1428.1 (2009)</w:t>
            </w:r>
          </w:p>
        </w:tc>
      </w:tr>
      <w:tr w:rsidR="002C756D" w:rsidRPr="00991B1B" w:rsidTr="00B95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2C756D" w:rsidRPr="00991B1B" w:rsidRDefault="002C756D" w:rsidP="00DE4DD4">
            <w:pPr>
              <w:pStyle w:val="TableText"/>
              <w:keepLines/>
              <w:numPr>
                <w:ilvl w:val="0"/>
                <w:numId w:val="41"/>
              </w:numPr>
              <w:spacing w:before="120" w:after="120" w:line="240" w:lineRule="auto"/>
              <w:rPr>
                <w:sz w:val="24"/>
              </w:rPr>
            </w:pPr>
            <w:r w:rsidRPr="00991B1B">
              <w:rPr>
                <w:sz w:val="24"/>
              </w:rPr>
              <w:lastRenderedPageBreak/>
              <w:t xml:space="preserve">The provision of temporary toilet facilities for persons with a disability at outdoor </w:t>
            </w:r>
            <w:r w:rsidR="00B038E2" w:rsidRPr="00991B1B">
              <w:rPr>
                <w:sz w:val="24"/>
              </w:rPr>
              <w:t xml:space="preserve">markets </w:t>
            </w:r>
            <w:r w:rsidRPr="00991B1B">
              <w:rPr>
                <w:sz w:val="24"/>
              </w:rPr>
              <w:t xml:space="preserve">will ensure a ratio of 1 inclusive access toilet per 10 standard units, with 1 inclusive toilet as a minimum. </w:t>
            </w:r>
          </w:p>
        </w:tc>
        <w:tc>
          <w:tcPr>
            <w:tcW w:w="2835" w:type="dxa"/>
            <w:tcBorders>
              <w:top w:val="single" w:sz="4" w:space="0" w:color="auto"/>
              <w:bottom w:val="single" w:sz="4" w:space="0" w:color="auto"/>
            </w:tcBorders>
          </w:tcPr>
          <w:p w:rsidR="002C756D" w:rsidRPr="00991B1B" w:rsidRDefault="00240871"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Best p</w:t>
            </w:r>
            <w:r w:rsidR="002C756D" w:rsidRPr="00991B1B">
              <w:rPr>
                <w:sz w:val="24"/>
              </w:rPr>
              <w:t xml:space="preserve">ractice </w:t>
            </w:r>
          </w:p>
          <w:p w:rsidR="002C756D" w:rsidRPr="00991B1B" w:rsidRDefault="002C756D"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NZS 4241 (1999) Public Toilets</w:t>
            </w:r>
          </w:p>
          <w:p w:rsidR="002C756D" w:rsidRPr="00991B1B" w:rsidRDefault="002C756D"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City of Sydney (2014) Public Toilet Strategy</w:t>
            </w:r>
          </w:p>
        </w:tc>
      </w:tr>
      <w:tr w:rsidR="002C756D" w:rsidRPr="00991B1B" w:rsidTr="00B955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6E310F" w:rsidRPr="00991B1B" w:rsidRDefault="006E310F" w:rsidP="00DE4DD4">
            <w:pPr>
              <w:pStyle w:val="TableText"/>
              <w:keepLines/>
              <w:numPr>
                <w:ilvl w:val="0"/>
                <w:numId w:val="41"/>
              </w:numPr>
              <w:spacing w:before="120" w:after="120"/>
              <w:rPr>
                <w:sz w:val="24"/>
              </w:rPr>
            </w:pPr>
            <w:r w:rsidRPr="00991B1B">
              <w:rPr>
                <w:sz w:val="24"/>
              </w:rPr>
              <w:t xml:space="preserve">In addition, the portable accessible toilets at outdoor </w:t>
            </w:r>
            <w:r w:rsidR="004F1343" w:rsidRPr="00991B1B">
              <w:rPr>
                <w:sz w:val="24"/>
              </w:rPr>
              <w:t xml:space="preserve">markets </w:t>
            </w:r>
            <w:r w:rsidRPr="00991B1B">
              <w:rPr>
                <w:sz w:val="24"/>
              </w:rPr>
              <w:t>must be:</w:t>
            </w:r>
          </w:p>
          <w:p w:rsidR="006E310F" w:rsidRPr="00991B1B" w:rsidRDefault="00DA00DB" w:rsidP="00DE4DD4">
            <w:pPr>
              <w:pStyle w:val="TableText"/>
              <w:keepLines/>
              <w:numPr>
                <w:ilvl w:val="1"/>
                <w:numId w:val="41"/>
              </w:numPr>
              <w:spacing w:before="120" w:after="120"/>
              <w:rPr>
                <w:sz w:val="24"/>
              </w:rPr>
            </w:pPr>
            <w:r w:rsidRPr="00991B1B">
              <w:rPr>
                <w:sz w:val="24"/>
              </w:rPr>
              <w:t>c</w:t>
            </w:r>
            <w:r w:rsidR="00CB7DEC" w:rsidRPr="00991B1B">
              <w:rPr>
                <w:sz w:val="24"/>
              </w:rPr>
              <w:t xml:space="preserve">onnected to </w:t>
            </w:r>
            <w:r w:rsidR="006E310F" w:rsidRPr="00991B1B">
              <w:rPr>
                <w:sz w:val="24"/>
              </w:rPr>
              <w:t>a continuous accessible path of travel</w:t>
            </w:r>
            <w:r w:rsidRPr="00991B1B">
              <w:rPr>
                <w:sz w:val="24"/>
              </w:rPr>
              <w:t>, and</w:t>
            </w:r>
          </w:p>
          <w:p w:rsidR="002C756D" w:rsidRPr="00991B1B" w:rsidRDefault="00DA00DB" w:rsidP="00DE4DD4">
            <w:pPr>
              <w:pStyle w:val="TableText"/>
              <w:keepLines/>
              <w:numPr>
                <w:ilvl w:val="1"/>
                <w:numId w:val="41"/>
              </w:numPr>
              <w:spacing w:before="120" w:after="120"/>
              <w:rPr>
                <w:sz w:val="24"/>
              </w:rPr>
            </w:pPr>
            <w:r w:rsidRPr="00991B1B">
              <w:rPr>
                <w:sz w:val="24"/>
              </w:rPr>
              <w:t>l</w:t>
            </w:r>
            <w:r w:rsidR="006E310F" w:rsidRPr="00991B1B">
              <w:rPr>
                <w:sz w:val="24"/>
              </w:rPr>
              <w:t xml:space="preserve">ocated on firm, level ground or accessible via ramp no steeper than 1 in 14 (when not located on level ground). </w:t>
            </w:r>
          </w:p>
        </w:tc>
        <w:tc>
          <w:tcPr>
            <w:tcW w:w="2835" w:type="dxa"/>
            <w:tcBorders>
              <w:top w:val="single" w:sz="4" w:space="0" w:color="auto"/>
              <w:bottom w:val="single" w:sz="4" w:space="0" w:color="auto"/>
            </w:tcBorders>
            <w:shd w:val="clear" w:color="auto" w:fill="E0E9EF"/>
          </w:tcPr>
          <w:p w:rsidR="002C756D" w:rsidRPr="00991B1B" w:rsidRDefault="002C756D" w:rsidP="00CB7DEC">
            <w:pPr>
              <w:pStyle w:val="TableText"/>
              <w:cnfStyle w:val="010000000000" w:firstRow="0" w:lastRow="1" w:firstColumn="0" w:lastColumn="0" w:oddVBand="0" w:evenVBand="0" w:oddHBand="0" w:evenHBand="0" w:firstRowFirstColumn="0" w:firstRowLastColumn="0" w:lastRowFirstColumn="0" w:lastRowLastColumn="0"/>
              <w:rPr>
                <w:sz w:val="24"/>
              </w:rPr>
            </w:pPr>
          </w:p>
        </w:tc>
      </w:tr>
    </w:tbl>
    <w:p w:rsidR="00C21891" w:rsidRDefault="00C21891" w:rsidP="00BC4FC3">
      <w:pPr>
        <w:pStyle w:val="BodyText"/>
      </w:pPr>
    </w:p>
    <w:p w:rsidR="002C756D" w:rsidRDefault="00DD4A40" w:rsidP="00A97DBC">
      <w:pPr>
        <w:pStyle w:val="Heading3"/>
      </w:pPr>
      <w:bookmarkStart w:id="475" w:name="_Toc519182415"/>
      <w:bookmarkStart w:id="476" w:name="_Toc519182670"/>
      <w:bookmarkStart w:id="477" w:name="_Toc519183157"/>
      <w:bookmarkStart w:id="478" w:name="_Toc519183247"/>
      <w:bookmarkStart w:id="479" w:name="_Toc519183367"/>
      <w:bookmarkStart w:id="480" w:name="_Toc519247620"/>
      <w:r>
        <w:t xml:space="preserve">Temporary </w:t>
      </w:r>
      <w:r w:rsidR="002C756D">
        <w:t>structures</w:t>
      </w:r>
      <w:bookmarkEnd w:id="475"/>
      <w:bookmarkEnd w:id="476"/>
      <w:bookmarkEnd w:id="477"/>
      <w:bookmarkEnd w:id="478"/>
      <w:bookmarkEnd w:id="479"/>
      <w:bookmarkEnd w:id="480"/>
      <w:r w:rsidR="002C756D">
        <w:t xml:space="preserve"> </w:t>
      </w:r>
    </w:p>
    <w:p w:rsidR="007615BA" w:rsidRPr="007615BA" w:rsidRDefault="00BA3C24" w:rsidP="007615BA">
      <w:pPr>
        <w:pStyle w:val="BodyText"/>
      </w:pPr>
      <w:r>
        <w:t xml:space="preserve">All </w:t>
      </w:r>
      <w:r w:rsidR="00B038E2">
        <w:t xml:space="preserve">markets </w:t>
      </w:r>
      <w:r>
        <w:t>should provide equitable and dignified access into any temporary structures.</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Markets - Temporary structures "/>
        <w:tblDescription w:val="Performance Standards"/>
      </w:tblPr>
      <w:tblGrid>
        <w:gridCol w:w="7513"/>
        <w:gridCol w:w="2835"/>
      </w:tblGrid>
      <w:tr w:rsidR="008F03B9" w:rsidRPr="00991B1B" w:rsidTr="00B955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F03B9" w:rsidRPr="00991B1B" w:rsidRDefault="008F03B9" w:rsidP="008F03B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2C756D" w:rsidRPr="00991B1B" w:rsidTr="00B95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2C756D" w:rsidRPr="00991B1B" w:rsidRDefault="002C756D" w:rsidP="00DE4DD4">
            <w:pPr>
              <w:pStyle w:val="TableText"/>
              <w:keepLines/>
              <w:numPr>
                <w:ilvl w:val="0"/>
                <w:numId w:val="42"/>
              </w:numPr>
              <w:spacing w:before="120" w:after="120" w:line="240" w:lineRule="auto"/>
              <w:rPr>
                <w:sz w:val="24"/>
              </w:rPr>
            </w:pPr>
            <w:r w:rsidRPr="00991B1B">
              <w:rPr>
                <w:sz w:val="24"/>
              </w:rPr>
              <w:t>Temporary structures will be designed and installed in accordance with Australian Building Codes Board Temporary Structures Standards</w:t>
            </w:r>
            <w:r w:rsidR="00167D3C" w:rsidRPr="00991B1B">
              <w:rPr>
                <w:sz w:val="24"/>
              </w:rPr>
              <w:t xml:space="preserve"> 2015</w:t>
            </w:r>
            <w:r w:rsidR="00DA00DB" w:rsidRPr="00991B1B">
              <w:rPr>
                <w:sz w:val="24"/>
              </w:rPr>
              <w:t>.</w:t>
            </w:r>
          </w:p>
        </w:tc>
        <w:tc>
          <w:tcPr>
            <w:tcW w:w="2835" w:type="dxa"/>
            <w:tcBorders>
              <w:bottom w:val="single" w:sz="4" w:space="0" w:color="auto"/>
            </w:tcBorders>
            <w:shd w:val="clear" w:color="auto" w:fill="E0E9EF"/>
          </w:tcPr>
          <w:p w:rsidR="002C756D" w:rsidRPr="00991B1B" w:rsidRDefault="002C756D" w:rsidP="002C756D">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Australian Building Codes Board (2015</w:t>
            </w:r>
            <w:r w:rsidR="00B955BD" w:rsidRPr="00991B1B">
              <w:rPr>
                <w:sz w:val="24"/>
              </w:rPr>
              <w:t>) Temporary</w:t>
            </w:r>
            <w:r w:rsidRPr="00991B1B">
              <w:rPr>
                <w:sz w:val="24"/>
              </w:rPr>
              <w:t xml:space="preserve"> Structures Standards</w:t>
            </w:r>
          </w:p>
        </w:tc>
      </w:tr>
      <w:tr w:rsidR="002C756D" w:rsidRPr="00991B1B" w:rsidTr="00B95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2C756D" w:rsidRPr="00991B1B" w:rsidRDefault="002C756D" w:rsidP="00DE4DD4">
            <w:pPr>
              <w:pStyle w:val="TableText"/>
              <w:keepLines/>
              <w:numPr>
                <w:ilvl w:val="0"/>
                <w:numId w:val="42"/>
              </w:numPr>
              <w:spacing w:before="120" w:after="120" w:line="240" w:lineRule="auto"/>
              <w:rPr>
                <w:sz w:val="24"/>
              </w:rPr>
            </w:pPr>
            <w:r w:rsidRPr="00991B1B">
              <w:rPr>
                <w:sz w:val="24"/>
              </w:rPr>
              <w:t>Temporary structures will be accessible to wheelchair users via the provision of an access ramp. In particular:</w:t>
            </w:r>
          </w:p>
          <w:p w:rsidR="002C756D" w:rsidRPr="00991B1B" w:rsidRDefault="002C756D" w:rsidP="00DE4DD4">
            <w:pPr>
              <w:pStyle w:val="TableText"/>
              <w:keepLines/>
              <w:numPr>
                <w:ilvl w:val="1"/>
                <w:numId w:val="42"/>
              </w:numPr>
              <w:spacing w:before="120" w:after="120" w:line="240" w:lineRule="auto"/>
              <w:rPr>
                <w:sz w:val="24"/>
              </w:rPr>
            </w:pPr>
            <w:r w:rsidRPr="00991B1B">
              <w:rPr>
                <w:sz w:val="24"/>
              </w:rPr>
              <w:t>Access to the structure will be provided by a ramp compliant with AS1428.1</w:t>
            </w:r>
            <w:r w:rsidR="00DA00DB" w:rsidRPr="00991B1B">
              <w:rPr>
                <w:sz w:val="24"/>
              </w:rPr>
              <w:t>.</w:t>
            </w:r>
          </w:p>
          <w:p w:rsidR="002C756D" w:rsidRPr="00991B1B" w:rsidRDefault="002C756D" w:rsidP="00DE4DD4">
            <w:pPr>
              <w:pStyle w:val="TableText"/>
              <w:keepLines/>
              <w:numPr>
                <w:ilvl w:val="1"/>
                <w:numId w:val="42"/>
              </w:numPr>
              <w:spacing w:before="120" w:after="120" w:line="240" w:lineRule="auto"/>
              <w:rPr>
                <w:sz w:val="24"/>
              </w:rPr>
            </w:pPr>
            <w:r w:rsidRPr="00991B1B">
              <w:rPr>
                <w:sz w:val="24"/>
              </w:rPr>
              <w:t>As far as possible, the ramped entry to the temporary structure will be the primary entrance</w:t>
            </w:r>
            <w:r w:rsidR="00DA00DB" w:rsidRPr="00991B1B">
              <w:rPr>
                <w:sz w:val="24"/>
              </w:rPr>
              <w:t>.</w:t>
            </w:r>
          </w:p>
          <w:p w:rsidR="002C756D" w:rsidRPr="00991B1B" w:rsidRDefault="002C756D" w:rsidP="00DE4DD4">
            <w:pPr>
              <w:pStyle w:val="TableText"/>
              <w:keepLines/>
              <w:numPr>
                <w:ilvl w:val="1"/>
                <w:numId w:val="42"/>
              </w:numPr>
              <w:spacing w:before="120" w:after="120" w:line="240" w:lineRule="auto"/>
              <w:rPr>
                <w:sz w:val="24"/>
              </w:rPr>
            </w:pPr>
            <w:r w:rsidRPr="00991B1B">
              <w:rPr>
                <w:sz w:val="24"/>
              </w:rPr>
              <w:t>Where the accessible entrance is not the primary entrance, the accessible entrance will be no further than 50m away from the primary entrance</w:t>
            </w:r>
            <w:r w:rsidR="00DA00DB" w:rsidRPr="00991B1B">
              <w:rPr>
                <w:sz w:val="24"/>
              </w:rPr>
              <w:t>.</w:t>
            </w:r>
          </w:p>
          <w:p w:rsidR="002C756D" w:rsidRPr="00991B1B" w:rsidRDefault="002C756D" w:rsidP="00DE4DD4">
            <w:pPr>
              <w:pStyle w:val="TableText"/>
              <w:keepLines/>
              <w:numPr>
                <w:ilvl w:val="1"/>
                <w:numId w:val="42"/>
              </w:numPr>
              <w:spacing w:before="120" w:after="120" w:line="240" w:lineRule="auto"/>
              <w:rPr>
                <w:sz w:val="24"/>
              </w:rPr>
            </w:pPr>
            <w:r w:rsidRPr="00991B1B">
              <w:rPr>
                <w:sz w:val="24"/>
              </w:rPr>
              <w:t>Where the accessible entrance is not the primary entrance, the location of the accessible entrance will be clearly signposted at the main entrance</w:t>
            </w:r>
            <w:r w:rsidR="00DA00DB" w:rsidRPr="00991B1B">
              <w:rPr>
                <w:sz w:val="24"/>
              </w:rPr>
              <w:t>.</w:t>
            </w:r>
          </w:p>
          <w:p w:rsidR="002C756D" w:rsidRPr="00991B1B" w:rsidRDefault="002C756D" w:rsidP="00DE4DD4">
            <w:pPr>
              <w:pStyle w:val="TableText"/>
              <w:keepLines/>
              <w:numPr>
                <w:ilvl w:val="1"/>
                <w:numId w:val="42"/>
              </w:numPr>
              <w:spacing w:before="120" w:after="120" w:line="240" w:lineRule="auto"/>
              <w:rPr>
                <w:sz w:val="24"/>
              </w:rPr>
            </w:pPr>
            <w:r w:rsidRPr="00991B1B">
              <w:rPr>
                <w:sz w:val="24"/>
              </w:rPr>
              <w:t xml:space="preserve">Where the accessible entrance is separate to the primary entrance, it will be clearly sign posted as an accessible entrance. </w:t>
            </w:r>
          </w:p>
        </w:tc>
        <w:tc>
          <w:tcPr>
            <w:tcW w:w="2835" w:type="dxa"/>
            <w:tcBorders>
              <w:top w:val="single" w:sz="4" w:space="0" w:color="auto"/>
              <w:bottom w:val="single" w:sz="4" w:space="0" w:color="auto"/>
            </w:tcBorders>
          </w:tcPr>
          <w:p w:rsidR="002C756D" w:rsidRPr="00991B1B" w:rsidRDefault="00870965" w:rsidP="002C756D">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Additional r</w:t>
            </w:r>
            <w:r w:rsidR="002C756D" w:rsidRPr="00991B1B">
              <w:rPr>
                <w:sz w:val="24"/>
              </w:rPr>
              <w:t>equirements</w:t>
            </w:r>
          </w:p>
        </w:tc>
      </w:tr>
      <w:tr w:rsidR="002C756D" w:rsidRPr="00991B1B" w:rsidTr="00B955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2C756D" w:rsidRPr="00991B1B" w:rsidRDefault="002C756D" w:rsidP="00DE4DD4">
            <w:pPr>
              <w:pStyle w:val="TableText"/>
              <w:keepLines/>
              <w:numPr>
                <w:ilvl w:val="0"/>
                <w:numId w:val="42"/>
              </w:numPr>
              <w:spacing w:before="120" w:after="120" w:line="240" w:lineRule="auto"/>
              <w:rPr>
                <w:sz w:val="24"/>
              </w:rPr>
            </w:pPr>
            <w:r w:rsidRPr="00991B1B">
              <w:rPr>
                <w:sz w:val="24"/>
              </w:rPr>
              <w:t xml:space="preserve">Where it is not feasible to provide ramped access, an alternative means of access, such as a </w:t>
            </w:r>
            <w:r w:rsidR="00572CD8" w:rsidRPr="00991B1B">
              <w:rPr>
                <w:sz w:val="24"/>
              </w:rPr>
              <w:t xml:space="preserve">platform </w:t>
            </w:r>
            <w:r w:rsidRPr="00991B1B">
              <w:rPr>
                <w:sz w:val="24"/>
              </w:rPr>
              <w:t xml:space="preserve">lift, should be provided. </w:t>
            </w:r>
          </w:p>
        </w:tc>
        <w:tc>
          <w:tcPr>
            <w:tcW w:w="2835" w:type="dxa"/>
            <w:tcBorders>
              <w:top w:val="single" w:sz="4" w:space="0" w:color="auto"/>
              <w:bottom w:val="single" w:sz="4" w:space="0" w:color="auto"/>
            </w:tcBorders>
            <w:shd w:val="clear" w:color="auto" w:fill="E0E9EF"/>
          </w:tcPr>
          <w:p w:rsidR="002C756D" w:rsidRPr="00991B1B" w:rsidRDefault="00870965" w:rsidP="002C756D">
            <w:pPr>
              <w:pStyle w:val="TableText"/>
              <w:cnfStyle w:val="010000000000" w:firstRow="0" w:lastRow="1" w:firstColumn="0" w:lastColumn="0" w:oddVBand="0" w:evenVBand="0" w:oddHBand="0" w:evenHBand="0" w:firstRowFirstColumn="0" w:firstRowLastColumn="0" w:lastRowFirstColumn="0" w:lastRowLastColumn="0"/>
              <w:rPr>
                <w:sz w:val="24"/>
              </w:rPr>
            </w:pPr>
            <w:r w:rsidRPr="00991B1B">
              <w:rPr>
                <w:sz w:val="24"/>
              </w:rPr>
              <w:t>Alternative s</w:t>
            </w:r>
            <w:r w:rsidR="002C756D" w:rsidRPr="00991B1B">
              <w:rPr>
                <w:sz w:val="24"/>
              </w:rPr>
              <w:t>olution</w:t>
            </w:r>
          </w:p>
        </w:tc>
      </w:tr>
    </w:tbl>
    <w:p w:rsidR="00641205" w:rsidRDefault="00641205" w:rsidP="00A97DBC">
      <w:pPr>
        <w:pStyle w:val="Heading3"/>
        <w:sectPr w:rsidR="00641205" w:rsidSect="00BD7ABD">
          <w:pgSz w:w="11906" w:h="16838" w:code="9"/>
          <w:pgMar w:top="2268" w:right="680" w:bottom="1247" w:left="680" w:header="567" w:footer="340" w:gutter="0"/>
          <w:cols w:space="397"/>
          <w:docGrid w:linePitch="360"/>
        </w:sectPr>
      </w:pPr>
      <w:bookmarkStart w:id="481" w:name="_Toc519182416"/>
      <w:bookmarkStart w:id="482" w:name="_Toc519182671"/>
      <w:bookmarkStart w:id="483" w:name="_Toc519183158"/>
      <w:bookmarkStart w:id="484" w:name="_Toc519183248"/>
      <w:bookmarkStart w:id="485" w:name="_Toc519183368"/>
      <w:bookmarkStart w:id="486" w:name="_Toc519247621"/>
      <w:bookmarkStart w:id="487" w:name="_Toc448149421"/>
    </w:p>
    <w:p w:rsidR="00336607" w:rsidRDefault="00BA3C24" w:rsidP="00A97DBC">
      <w:pPr>
        <w:pStyle w:val="Heading3"/>
      </w:pPr>
      <w:r>
        <w:lastRenderedPageBreak/>
        <w:t>Temporary wayfinding</w:t>
      </w:r>
      <w:r w:rsidR="000731AC">
        <w:t xml:space="preserve"> and signage</w:t>
      </w:r>
      <w:bookmarkEnd w:id="481"/>
      <w:bookmarkEnd w:id="482"/>
      <w:bookmarkEnd w:id="483"/>
      <w:bookmarkEnd w:id="484"/>
      <w:bookmarkEnd w:id="485"/>
      <w:bookmarkEnd w:id="486"/>
    </w:p>
    <w:p w:rsidR="000731AC" w:rsidRDefault="00D23AAE" w:rsidP="00973494">
      <w:pPr>
        <w:pStyle w:val="BodyText"/>
        <w:rPr>
          <w:lang w:val="en" w:eastAsia="en-AU"/>
        </w:rPr>
      </w:pPr>
      <w:r>
        <w:rPr>
          <w:lang w:eastAsia="en-US"/>
        </w:rPr>
        <w:t xml:space="preserve">Wayfinding and signage assists people with navigation to and </w:t>
      </w:r>
      <w:r w:rsidR="00572CD8">
        <w:rPr>
          <w:lang w:eastAsia="en-US"/>
        </w:rPr>
        <w:t>around the</w:t>
      </w:r>
      <w:r w:rsidR="00B038E2">
        <w:rPr>
          <w:lang w:eastAsia="en-US"/>
        </w:rPr>
        <w:t xml:space="preserve"> market venue</w:t>
      </w:r>
      <w:r>
        <w:rPr>
          <w:lang w:eastAsia="en-US"/>
        </w:rPr>
        <w:t xml:space="preserve">. </w:t>
      </w:r>
      <w:r w:rsidR="008217F9">
        <w:rPr>
          <w:lang w:eastAsia="en-US"/>
        </w:rPr>
        <w:t xml:space="preserve">While wayfinding signage is not required at all </w:t>
      </w:r>
      <w:r w:rsidR="00B038E2">
        <w:rPr>
          <w:lang w:eastAsia="en-US"/>
        </w:rPr>
        <w:t>markets</w:t>
      </w:r>
      <w:r w:rsidR="008217F9">
        <w:rPr>
          <w:lang w:eastAsia="en-US"/>
        </w:rPr>
        <w:t>, where it is provided, the following guidelines apply.</w:t>
      </w:r>
    </w:p>
    <w:tbl>
      <w:tblPr>
        <w:tblStyle w:val="CoSTableDesign"/>
        <w:tblW w:w="10348" w:type="dxa"/>
        <w:tblBorders>
          <w:bottom w:val="none" w:sz="0" w:space="0" w:color="auto"/>
          <w:insideH w:val="none" w:sz="0" w:space="0" w:color="auto"/>
        </w:tblBorders>
        <w:tblLook w:val="01E0" w:firstRow="1" w:lastRow="1" w:firstColumn="1" w:lastColumn="1" w:noHBand="0" w:noVBand="0"/>
        <w:tblCaption w:val="Markets - Temporary wayfinding and signage"/>
        <w:tblDescription w:val="Performance Standards"/>
      </w:tblPr>
      <w:tblGrid>
        <w:gridCol w:w="7513"/>
        <w:gridCol w:w="2835"/>
      </w:tblGrid>
      <w:tr w:rsidR="00BA3C24" w:rsidRPr="00991B1B" w:rsidTr="000605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0000" w:themeFill="text1"/>
            <w:vAlign w:val="top"/>
          </w:tcPr>
          <w:p w:rsidR="00BA3C24" w:rsidRPr="00991B1B" w:rsidRDefault="00BA3C24" w:rsidP="00973494">
            <w:pPr>
              <w:pStyle w:val="Heading3"/>
              <w:outlineLvl w:val="2"/>
              <w:rPr>
                <w:rFonts w:cs="Arial"/>
                <w:color w:val="FFFFFF" w:themeColor="background1"/>
              </w:rPr>
            </w:pPr>
            <w:r w:rsidRPr="00991B1B">
              <w:rPr>
                <w:rFonts w:cs="Arial"/>
                <w:color w:val="FFFFFF" w:themeColor="background1"/>
              </w:rPr>
              <w:t>Performance Standards</w:t>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0000" w:themeFill="text1"/>
            <w:vAlign w:val="top"/>
          </w:tcPr>
          <w:p w:rsidR="00BA3C24" w:rsidRPr="00991B1B" w:rsidRDefault="00BA3C24" w:rsidP="00973494">
            <w:pPr>
              <w:pStyle w:val="Heading3"/>
              <w:outlineLvl w:val="2"/>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991B1B">
              <w:rPr>
                <w:rFonts w:cs="Arial"/>
                <w:color w:val="FFFFFF" w:themeColor="background1"/>
              </w:rPr>
              <w:t>Reference</w:t>
            </w:r>
          </w:p>
        </w:tc>
      </w:tr>
      <w:tr w:rsidR="00BA3C24" w:rsidRPr="00991B1B" w:rsidTr="0006057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tcBorders>
            <w:shd w:val="clear" w:color="auto" w:fill="auto"/>
          </w:tcPr>
          <w:p w:rsidR="00BA3C24" w:rsidRPr="00991B1B" w:rsidRDefault="00BA3C24" w:rsidP="00DE4DD4">
            <w:pPr>
              <w:pStyle w:val="Heading3"/>
              <w:numPr>
                <w:ilvl w:val="0"/>
                <w:numId w:val="109"/>
              </w:numPr>
              <w:outlineLvl w:val="2"/>
              <w:rPr>
                <w:b w:val="0"/>
              </w:rPr>
            </w:pPr>
            <w:r w:rsidRPr="00991B1B">
              <w:rPr>
                <w:b w:val="0"/>
              </w:rPr>
              <w:t xml:space="preserve">Where temporary wayfinding signage is provided at </w:t>
            </w:r>
            <w:r w:rsidR="004F1343" w:rsidRPr="00991B1B">
              <w:rPr>
                <w:b w:val="0"/>
              </w:rPr>
              <w:t>markets, t</w:t>
            </w:r>
            <w:r w:rsidRPr="00991B1B">
              <w:rPr>
                <w:b w:val="0"/>
              </w:rPr>
              <w:t xml:space="preserve">emporary wayfinding systems at </w:t>
            </w:r>
            <w:r w:rsidR="004F1343" w:rsidRPr="00991B1B">
              <w:rPr>
                <w:b w:val="0"/>
              </w:rPr>
              <w:t xml:space="preserve">markets </w:t>
            </w:r>
            <w:r w:rsidRPr="00991B1B">
              <w:rPr>
                <w:b w:val="0"/>
              </w:rPr>
              <w:t>should</w:t>
            </w:r>
            <w:r w:rsidR="008217F9" w:rsidRPr="00991B1B">
              <w:rPr>
                <w:b w:val="0"/>
              </w:rPr>
              <w:t>:</w:t>
            </w:r>
            <w:r w:rsidRPr="00991B1B">
              <w:rPr>
                <w:b w:val="0"/>
              </w:rPr>
              <w:t xml:space="preserve"> </w:t>
            </w:r>
          </w:p>
          <w:p w:rsidR="00D23AAE" w:rsidRPr="00991B1B" w:rsidRDefault="00BA3C24" w:rsidP="003E2167">
            <w:pPr>
              <w:pStyle w:val="ListBullet"/>
            </w:pPr>
            <w:r w:rsidRPr="00991B1B">
              <w:t>have a consistent colour palette</w:t>
            </w:r>
            <w:r w:rsidR="00D23AAE" w:rsidRPr="00991B1B">
              <w:t xml:space="preserve"> with a minimum of 30% luminance contrast</w:t>
            </w:r>
          </w:p>
          <w:p w:rsidR="00D23AAE" w:rsidRPr="00991B1B" w:rsidRDefault="00DA00DB" w:rsidP="003E2167">
            <w:pPr>
              <w:pStyle w:val="ListBullet"/>
              <w:rPr>
                <w:lang w:eastAsia="en-US"/>
              </w:rPr>
            </w:pPr>
            <w:r w:rsidRPr="00991B1B">
              <w:rPr>
                <w:lang w:eastAsia="en-US"/>
              </w:rPr>
              <w:t>u</w:t>
            </w:r>
            <w:r w:rsidR="00D23AAE" w:rsidRPr="00991B1B">
              <w:rPr>
                <w:lang w:eastAsia="en-US"/>
              </w:rPr>
              <w:t>se large sans-serif font</w:t>
            </w:r>
          </w:p>
          <w:p w:rsidR="00D23AAE" w:rsidRPr="00991B1B" w:rsidRDefault="00DA00DB" w:rsidP="003E2167">
            <w:pPr>
              <w:pStyle w:val="ListBullet"/>
              <w:rPr>
                <w:lang w:eastAsia="en-US"/>
              </w:rPr>
            </w:pPr>
            <w:r w:rsidRPr="00991B1B">
              <w:rPr>
                <w:lang w:eastAsia="en-US"/>
              </w:rPr>
              <w:t>a</w:t>
            </w:r>
            <w:r w:rsidR="00D23AAE" w:rsidRPr="00991B1B">
              <w:rPr>
                <w:lang w:eastAsia="en-US"/>
              </w:rPr>
              <w:t>void using all capital text (capitalise the first letter)</w:t>
            </w:r>
          </w:p>
          <w:p w:rsidR="00D23AAE" w:rsidRPr="00991B1B" w:rsidRDefault="00DA00DB" w:rsidP="003E2167">
            <w:pPr>
              <w:pStyle w:val="ListBullet"/>
              <w:rPr>
                <w:lang w:eastAsia="en-US"/>
              </w:rPr>
            </w:pPr>
            <w:r w:rsidRPr="00991B1B">
              <w:rPr>
                <w:lang w:eastAsia="en-US"/>
              </w:rPr>
              <w:t>u</w:t>
            </w:r>
            <w:r w:rsidR="00D23AAE" w:rsidRPr="00991B1B">
              <w:rPr>
                <w:lang w:eastAsia="en-US"/>
              </w:rPr>
              <w:t>se directional arrows</w:t>
            </w:r>
          </w:p>
          <w:p w:rsidR="00D23AAE" w:rsidRPr="00991B1B" w:rsidRDefault="00DA00DB" w:rsidP="003E2167">
            <w:pPr>
              <w:pStyle w:val="ListBullet"/>
              <w:rPr>
                <w:lang w:eastAsia="en-US"/>
              </w:rPr>
            </w:pPr>
            <w:r w:rsidRPr="00991B1B">
              <w:rPr>
                <w:lang w:eastAsia="en-US"/>
              </w:rPr>
              <w:t>h</w:t>
            </w:r>
            <w:r w:rsidR="00D23AAE" w:rsidRPr="00991B1B">
              <w:rPr>
                <w:lang w:eastAsia="en-US"/>
              </w:rPr>
              <w:t xml:space="preserve">ave signage located at key decision points </w:t>
            </w:r>
            <w:r w:rsidR="00170329" w:rsidRPr="00991B1B">
              <w:rPr>
                <w:lang w:eastAsia="en-US"/>
              </w:rPr>
              <w:t>such as</w:t>
            </w:r>
            <w:r w:rsidR="00D23AAE" w:rsidRPr="00991B1B">
              <w:rPr>
                <w:lang w:eastAsia="en-US"/>
              </w:rPr>
              <w:t xml:space="preserve"> entrances</w:t>
            </w:r>
          </w:p>
          <w:p w:rsidR="00D23AAE" w:rsidRPr="00991B1B" w:rsidRDefault="00DA00DB" w:rsidP="003E2167">
            <w:pPr>
              <w:pStyle w:val="ListBullet"/>
              <w:rPr>
                <w:lang w:eastAsia="en-US"/>
              </w:rPr>
            </w:pPr>
            <w:r w:rsidRPr="00991B1B">
              <w:rPr>
                <w:lang w:eastAsia="en-US"/>
              </w:rPr>
              <w:t>p</w:t>
            </w:r>
            <w:r w:rsidR="00D23AAE" w:rsidRPr="00991B1B">
              <w:rPr>
                <w:lang w:eastAsia="en-US"/>
              </w:rPr>
              <w:t xml:space="preserve">rovide direction to key </w:t>
            </w:r>
            <w:r w:rsidR="004F1343" w:rsidRPr="00991B1B">
              <w:rPr>
                <w:lang w:eastAsia="en-US"/>
              </w:rPr>
              <w:t xml:space="preserve">market </w:t>
            </w:r>
            <w:r w:rsidR="00D23AAE" w:rsidRPr="00991B1B">
              <w:rPr>
                <w:lang w:eastAsia="en-US"/>
              </w:rPr>
              <w:t xml:space="preserve">destinations </w:t>
            </w:r>
            <w:r w:rsidR="00170329" w:rsidRPr="00991B1B">
              <w:rPr>
                <w:lang w:eastAsia="en-US"/>
              </w:rPr>
              <w:t>such as</w:t>
            </w:r>
            <w:r w:rsidR="00D23AAE" w:rsidRPr="00991B1B">
              <w:rPr>
                <w:lang w:eastAsia="en-US"/>
              </w:rPr>
              <w:t xml:space="preserve"> performance areas and food service areas</w:t>
            </w:r>
          </w:p>
          <w:p w:rsidR="00D23AAE" w:rsidRPr="00991B1B" w:rsidRDefault="00DA00DB" w:rsidP="003E2167">
            <w:pPr>
              <w:pStyle w:val="ListBullet"/>
              <w:rPr>
                <w:lang w:eastAsia="en-US"/>
              </w:rPr>
            </w:pPr>
            <w:r w:rsidRPr="00991B1B">
              <w:rPr>
                <w:lang w:eastAsia="en-US"/>
              </w:rPr>
              <w:t>p</w:t>
            </w:r>
            <w:r w:rsidR="00D23AAE" w:rsidRPr="00991B1B">
              <w:rPr>
                <w:lang w:eastAsia="en-US"/>
              </w:rPr>
              <w:t>rovide direction to accessible infrastructure such as accessible toilets, and accessible seating and viewing areas</w:t>
            </w:r>
            <w:r w:rsidRPr="00991B1B">
              <w:rPr>
                <w:lang w:eastAsia="en-US"/>
              </w:rPr>
              <w:t>, and</w:t>
            </w:r>
          </w:p>
          <w:p w:rsidR="00D23AAE" w:rsidRPr="00991B1B" w:rsidRDefault="00DA00DB" w:rsidP="003E2167">
            <w:pPr>
              <w:pStyle w:val="ListBullet"/>
              <w:rPr>
                <w:lang w:eastAsia="en-US"/>
              </w:rPr>
            </w:pPr>
            <w:r w:rsidRPr="00991B1B">
              <w:rPr>
                <w:lang w:eastAsia="en-US"/>
              </w:rPr>
              <w:t>h</w:t>
            </w:r>
            <w:r w:rsidR="00D23AAE" w:rsidRPr="00991B1B">
              <w:rPr>
                <w:lang w:eastAsia="en-US"/>
              </w:rPr>
              <w:t>ave signage at the destination points to confirm location</w:t>
            </w:r>
            <w:r w:rsidR="008217F9" w:rsidRPr="00991B1B">
              <w:rPr>
                <w:lang w:eastAsia="en-US"/>
              </w:rPr>
              <w:t>.</w:t>
            </w:r>
          </w:p>
          <w:p w:rsidR="00BA3C24" w:rsidRPr="00991B1B" w:rsidRDefault="00D23AAE" w:rsidP="00DE4DD4">
            <w:pPr>
              <w:pStyle w:val="Heading3"/>
              <w:numPr>
                <w:ilvl w:val="0"/>
                <w:numId w:val="109"/>
              </w:numPr>
              <w:outlineLvl w:val="2"/>
              <w:rPr>
                <w:b w:val="0"/>
              </w:rPr>
            </w:pPr>
            <w:r w:rsidRPr="00991B1B">
              <w:rPr>
                <w:b w:val="0"/>
              </w:rPr>
              <w:t xml:space="preserve">Placement of the signage should not obstruct the continuous accessible path of travel </w:t>
            </w:r>
            <w:r w:rsidR="00170329" w:rsidRPr="00991B1B">
              <w:rPr>
                <w:b w:val="0"/>
              </w:rPr>
              <w:t xml:space="preserve">and </w:t>
            </w:r>
            <w:r w:rsidR="00BA3C24" w:rsidRPr="00991B1B">
              <w:rPr>
                <w:b w:val="0"/>
              </w:rPr>
              <w:t>not be placed on the continuous accessible path of travel.</w:t>
            </w:r>
            <w:r w:rsidRPr="00991B1B">
              <w:rPr>
                <w:b w:val="0"/>
              </w:rPr>
              <w:t xml:space="preserve"> In particular signage should</w:t>
            </w:r>
            <w:r w:rsidR="008217F9" w:rsidRPr="00991B1B">
              <w:rPr>
                <w:b w:val="0"/>
              </w:rPr>
              <w:t>:</w:t>
            </w:r>
          </w:p>
          <w:p w:rsidR="00BA3C24" w:rsidRPr="00991B1B" w:rsidRDefault="00BA3C24" w:rsidP="006B11AE">
            <w:pPr>
              <w:pStyle w:val="ListBullet"/>
              <w:ind w:left="720"/>
            </w:pPr>
            <w:r w:rsidRPr="00991B1B">
              <w:t>not obstruct kerb ramps</w:t>
            </w:r>
            <w:r w:rsidR="00DA00DB" w:rsidRPr="00991B1B">
              <w:t>, and</w:t>
            </w:r>
          </w:p>
          <w:p w:rsidR="00BA3C24" w:rsidRPr="00991B1B" w:rsidRDefault="00BA3C24" w:rsidP="00AB3F66">
            <w:pPr>
              <w:pStyle w:val="ListBullet"/>
              <w:ind w:left="720"/>
              <w:rPr>
                <w:b/>
              </w:rPr>
            </w:pPr>
            <w:r w:rsidRPr="00991B1B">
              <w:t>provide minimum 2000mm height clearance</w:t>
            </w:r>
            <w:r w:rsidR="008217F9" w:rsidRPr="00991B1B">
              <w:t>.</w:t>
            </w:r>
            <w:r w:rsidR="003218BC" w:rsidRPr="00991B1B">
              <w:t xml:space="preserve"> </w:t>
            </w:r>
          </w:p>
        </w:tc>
        <w:tc>
          <w:tcPr>
            <w:tcW w:w="2835" w:type="dxa"/>
            <w:tcBorders>
              <w:top w:val="none" w:sz="0" w:space="0" w:color="auto"/>
              <w:bottom w:val="single" w:sz="4" w:space="0" w:color="auto"/>
            </w:tcBorders>
            <w:shd w:val="clear" w:color="auto" w:fill="E0E9EF"/>
          </w:tcPr>
          <w:p w:rsidR="00BA3C24" w:rsidRPr="00991B1B" w:rsidRDefault="00780B37" w:rsidP="00973494">
            <w:pPr>
              <w:pStyle w:val="Heading3"/>
              <w:outlineLvl w:val="2"/>
              <w:cnfStyle w:val="010000000000" w:firstRow="0" w:lastRow="1" w:firstColumn="0" w:lastColumn="0" w:oddVBand="0" w:evenVBand="0" w:oddHBand="0" w:evenHBand="0" w:firstRowFirstColumn="0" w:firstRowLastColumn="0" w:lastRowFirstColumn="0" w:lastRowLastColumn="0"/>
              <w:rPr>
                <w:b w:val="0"/>
              </w:rPr>
            </w:pPr>
            <w:r w:rsidRPr="00991B1B">
              <w:rPr>
                <w:b w:val="0"/>
              </w:rPr>
              <w:t>Best p</w:t>
            </w:r>
            <w:r w:rsidR="00BA3C24" w:rsidRPr="00991B1B">
              <w:rPr>
                <w:b w:val="0"/>
              </w:rPr>
              <w:t>ractice</w:t>
            </w:r>
          </w:p>
        </w:tc>
      </w:tr>
      <w:bookmarkEnd w:id="487"/>
    </w:tbl>
    <w:p w:rsidR="006B11AE" w:rsidRDefault="006B11AE" w:rsidP="002E01D5">
      <w:pPr>
        <w:pStyle w:val="BodyText"/>
        <w:sectPr w:rsidR="006B11AE" w:rsidSect="00BD7ABD">
          <w:pgSz w:w="11906" w:h="16838" w:code="9"/>
          <w:pgMar w:top="2268" w:right="680" w:bottom="1247" w:left="680" w:header="567" w:footer="340" w:gutter="0"/>
          <w:cols w:space="397"/>
          <w:docGrid w:linePitch="360"/>
        </w:sectPr>
      </w:pPr>
    </w:p>
    <w:p w:rsidR="00652BA3" w:rsidRDefault="00B26170" w:rsidP="00A97DBC">
      <w:pPr>
        <w:pStyle w:val="Heading2"/>
      </w:pPr>
      <w:bookmarkStart w:id="488" w:name="_Toc515030046"/>
      <w:bookmarkStart w:id="489" w:name="_Toc519182417"/>
      <w:bookmarkStart w:id="490" w:name="_Toc519182672"/>
      <w:bookmarkStart w:id="491" w:name="_Toc519183159"/>
      <w:bookmarkStart w:id="492" w:name="_Toc519183249"/>
      <w:bookmarkStart w:id="493" w:name="_Toc519183369"/>
      <w:bookmarkStart w:id="494" w:name="_Toc525030213"/>
      <w:bookmarkStart w:id="495" w:name="_Toc16510729"/>
      <w:r w:rsidRPr="004662E2">
        <w:lastRenderedPageBreak/>
        <w:t>Community Gardens</w:t>
      </w:r>
      <w:bookmarkEnd w:id="488"/>
      <w:bookmarkEnd w:id="489"/>
      <w:bookmarkEnd w:id="490"/>
      <w:bookmarkEnd w:id="491"/>
      <w:bookmarkEnd w:id="492"/>
      <w:bookmarkEnd w:id="493"/>
      <w:bookmarkEnd w:id="494"/>
      <w:bookmarkEnd w:id="495"/>
    </w:p>
    <w:p w:rsidR="00AF78FA" w:rsidRPr="00E146E8" w:rsidRDefault="00AF78FA" w:rsidP="00AF78FA">
      <w:pPr>
        <w:pStyle w:val="BodyText"/>
        <w:rPr>
          <w:rFonts w:cs="Arial"/>
        </w:rPr>
      </w:pPr>
      <w:r w:rsidRPr="00E146E8">
        <w:rPr>
          <w:rFonts w:cs="Arial"/>
        </w:rPr>
        <w:t>Community gardens are typically located on public land within parks and other green spaces, such as footpath verges. They are self-managed by the community primarily for production of food and provide a demonstration site for learning and sharing knowledge about sustainable living practices. They also contribute to the health and wellbeing of residents by connecting people.</w:t>
      </w:r>
    </w:p>
    <w:p w:rsidR="003E2167" w:rsidRDefault="00572CD8" w:rsidP="00AF78FA">
      <w:pPr>
        <w:pStyle w:val="BodyText"/>
      </w:pPr>
      <w:r>
        <w:rPr>
          <w:rFonts w:cs="Arial"/>
        </w:rPr>
        <w:t>T</w:t>
      </w:r>
      <w:r w:rsidR="00AF78FA" w:rsidRPr="00E146E8">
        <w:rPr>
          <w:rFonts w:cs="Arial"/>
        </w:rPr>
        <w:t xml:space="preserve">he provision of </w:t>
      </w:r>
      <w:proofErr w:type="spellStart"/>
      <w:r w:rsidR="00AF78FA" w:rsidRPr="00E146E8">
        <w:rPr>
          <w:rFonts w:cs="Arial"/>
        </w:rPr>
        <w:t>well</w:t>
      </w:r>
      <w:r>
        <w:rPr>
          <w:rFonts w:cs="Arial"/>
        </w:rPr>
        <w:t xml:space="preserve"> </w:t>
      </w:r>
      <w:r w:rsidR="00AF78FA" w:rsidRPr="00E146E8">
        <w:rPr>
          <w:rFonts w:cs="Arial"/>
        </w:rPr>
        <w:t>designed</w:t>
      </w:r>
      <w:proofErr w:type="spellEnd"/>
      <w:r w:rsidR="00AF78FA" w:rsidRPr="00E146E8">
        <w:rPr>
          <w:rFonts w:cs="Arial"/>
        </w:rPr>
        <w:t xml:space="preserve"> and maintained community gardens </w:t>
      </w:r>
      <w:r>
        <w:rPr>
          <w:rFonts w:cs="Arial"/>
        </w:rPr>
        <w:t xml:space="preserve">will </w:t>
      </w:r>
      <w:r w:rsidR="00AF78FA" w:rsidRPr="00E146E8">
        <w:rPr>
          <w:rFonts w:cs="Arial"/>
        </w:rPr>
        <w:t xml:space="preserve">support access to the garden and inclusive participation of people </w:t>
      </w:r>
      <w:r w:rsidR="00AF78FA">
        <w:rPr>
          <w:rFonts w:cs="Arial"/>
        </w:rPr>
        <w:t>with disability</w:t>
      </w:r>
      <w:r w:rsidR="00AF78FA" w:rsidRPr="00E146E8">
        <w:rPr>
          <w:rFonts w:cs="Arial"/>
        </w:rPr>
        <w:t>.</w:t>
      </w:r>
      <w:r w:rsidR="00AF78FA" w:rsidRPr="00BC4239">
        <w:t xml:space="preserve"> </w:t>
      </w:r>
    </w:p>
    <w:p w:rsidR="00AF78FA" w:rsidRDefault="00AF78FA" w:rsidP="00AF78FA">
      <w:pPr>
        <w:pStyle w:val="BodyText"/>
        <w:rPr>
          <w:rFonts w:cs="Arial"/>
        </w:rPr>
      </w:pPr>
      <w:r w:rsidRPr="000F1945">
        <w:rPr>
          <w:rFonts w:cs="Arial"/>
        </w:rPr>
        <w:t>The following guidelines will be provided to community garden groups to inform the design, maintenance and management of community gardens</w:t>
      </w:r>
      <w:r w:rsidR="00572CD8">
        <w:rPr>
          <w:rFonts w:cs="Arial"/>
        </w:rPr>
        <w:t>.</w:t>
      </w:r>
    </w:p>
    <w:p w:rsidR="00AF78FA" w:rsidRPr="00E146E8" w:rsidRDefault="00AF78FA" w:rsidP="00A97DBC">
      <w:pPr>
        <w:pStyle w:val="Heading3"/>
      </w:pPr>
      <w:bookmarkStart w:id="496" w:name="_Toc519182418"/>
      <w:bookmarkStart w:id="497" w:name="_Toc519182673"/>
      <w:bookmarkStart w:id="498" w:name="_Toc519183160"/>
      <w:bookmarkStart w:id="499" w:name="_Toc519183250"/>
      <w:bookmarkStart w:id="500" w:name="_Toc519183370"/>
      <w:bookmarkStart w:id="501" w:name="_Toc519247623"/>
      <w:bookmarkStart w:id="502" w:name="_Toc521577011"/>
      <w:r w:rsidRPr="00E146E8">
        <w:t>Objectives</w:t>
      </w:r>
      <w:bookmarkEnd w:id="496"/>
      <w:bookmarkEnd w:id="497"/>
      <w:bookmarkEnd w:id="498"/>
      <w:bookmarkEnd w:id="499"/>
      <w:bookmarkEnd w:id="500"/>
      <w:bookmarkEnd w:id="501"/>
      <w:bookmarkEnd w:id="502"/>
      <w:r w:rsidRPr="00E146E8">
        <w:t xml:space="preserve"> </w:t>
      </w:r>
    </w:p>
    <w:p w:rsidR="00AF78FA" w:rsidRPr="00E146E8" w:rsidRDefault="00AF78FA" w:rsidP="00DE4DD4">
      <w:pPr>
        <w:pStyle w:val="BodyText"/>
        <w:keepLines/>
        <w:numPr>
          <w:ilvl w:val="0"/>
          <w:numId w:val="94"/>
        </w:numPr>
        <w:spacing w:line="240" w:lineRule="auto"/>
        <w:rPr>
          <w:rFonts w:cs="Arial"/>
        </w:rPr>
      </w:pPr>
      <w:r w:rsidRPr="00E146E8">
        <w:rPr>
          <w:rFonts w:cs="Arial"/>
        </w:rPr>
        <w:t xml:space="preserve">Where </w:t>
      </w:r>
      <w:r w:rsidR="00170329">
        <w:rPr>
          <w:rFonts w:cs="Arial"/>
        </w:rPr>
        <w:t>c</w:t>
      </w:r>
      <w:r w:rsidRPr="00E146E8">
        <w:rPr>
          <w:rFonts w:cs="Arial"/>
        </w:rPr>
        <w:t>ommunity gardens are established in parks and open spaces</w:t>
      </w:r>
      <w:r>
        <w:rPr>
          <w:rFonts w:cs="Arial"/>
        </w:rPr>
        <w:t>:</w:t>
      </w:r>
    </w:p>
    <w:p w:rsidR="006331D6" w:rsidRPr="006B11AE" w:rsidRDefault="006331D6" w:rsidP="00DE4DD4">
      <w:pPr>
        <w:pStyle w:val="BodyText"/>
        <w:keepLines/>
        <w:numPr>
          <w:ilvl w:val="1"/>
          <w:numId w:val="94"/>
        </w:numPr>
        <w:spacing w:line="240" w:lineRule="auto"/>
        <w:ind w:left="567" w:hanging="283"/>
        <w:rPr>
          <w:rFonts w:cs="Arial"/>
        </w:rPr>
      </w:pPr>
      <w:r w:rsidRPr="00A3683C">
        <w:rPr>
          <w:lang w:val="en"/>
        </w:rPr>
        <w:t xml:space="preserve">a continuous accessible path of travel </w:t>
      </w:r>
      <w:r w:rsidR="001F08C7">
        <w:rPr>
          <w:lang w:val="en"/>
        </w:rPr>
        <w:t xml:space="preserve">should </w:t>
      </w:r>
      <w:r w:rsidRPr="00A3683C">
        <w:rPr>
          <w:lang w:val="en"/>
        </w:rPr>
        <w:t xml:space="preserve">provide equitable access to </w:t>
      </w:r>
      <w:r>
        <w:rPr>
          <w:lang w:val="en"/>
        </w:rPr>
        <w:t xml:space="preserve">and within the </w:t>
      </w:r>
      <w:r w:rsidR="00170329">
        <w:rPr>
          <w:lang w:val="en"/>
        </w:rPr>
        <w:t>c</w:t>
      </w:r>
      <w:r>
        <w:rPr>
          <w:lang w:val="en"/>
        </w:rPr>
        <w:t xml:space="preserve">ommunity </w:t>
      </w:r>
      <w:r w:rsidR="00170329">
        <w:rPr>
          <w:lang w:val="en"/>
        </w:rPr>
        <w:t>g</w:t>
      </w:r>
      <w:r>
        <w:rPr>
          <w:lang w:val="en"/>
        </w:rPr>
        <w:t>arden</w:t>
      </w:r>
    </w:p>
    <w:p w:rsidR="00AF78FA" w:rsidRPr="00E146E8" w:rsidRDefault="00170329" w:rsidP="00DE4DD4">
      <w:pPr>
        <w:pStyle w:val="BodyText"/>
        <w:keepLines/>
        <w:numPr>
          <w:ilvl w:val="1"/>
          <w:numId w:val="94"/>
        </w:numPr>
        <w:spacing w:line="240" w:lineRule="auto"/>
        <w:ind w:left="567" w:hanging="283"/>
        <w:rPr>
          <w:rFonts w:cs="Arial"/>
        </w:rPr>
      </w:pPr>
      <w:r>
        <w:rPr>
          <w:rFonts w:cs="Arial"/>
        </w:rPr>
        <w:t>s</w:t>
      </w:r>
      <w:r w:rsidR="006331D6">
        <w:rPr>
          <w:rFonts w:cs="Arial"/>
        </w:rPr>
        <w:t xml:space="preserve">ome garden beds </w:t>
      </w:r>
      <w:r w:rsidR="001F08C7">
        <w:rPr>
          <w:rFonts w:cs="Arial"/>
        </w:rPr>
        <w:t xml:space="preserve">should </w:t>
      </w:r>
      <w:r w:rsidR="006331D6">
        <w:rPr>
          <w:rFonts w:cs="Arial"/>
        </w:rPr>
        <w:t xml:space="preserve">be designed to be accessible to </w:t>
      </w:r>
      <w:r w:rsidR="00AF78FA" w:rsidRPr="00E146E8">
        <w:rPr>
          <w:rFonts w:cs="Arial"/>
        </w:rPr>
        <w:t xml:space="preserve">existing and potential gardeners who use wheelchairs or those that are less mobile.  </w:t>
      </w:r>
    </w:p>
    <w:p w:rsidR="00AF78FA" w:rsidRPr="00E146E8" w:rsidRDefault="00AF78FA" w:rsidP="00DE4DD4">
      <w:pPr>
        <w:pStyle w:val="BodyText"/>
        <w:keepLines/>
        <w:numPr>
          <w:ilvl w:val="0"/>
          <w:numId w:val="94"/>
        </w:numPr>
        <w:spacing w:line="240" w:lineRule="auto"/>
        <w:rPr>
          <w:rFonts w:cs="Arial"/>
        </w:rPr>
      </w:pPr>
      <w:r w:rsidRPr="00E146E8">
        <w:rPr>
          <w:rFonts w:cs="Arial"/>
        </w:rPr>
        <w:t>Where community gardens are established in footpath verges</w:t>
      </w:r>
      <w:r w:rsidR="006331D6">
        <w:rPr>
          <w:rFonts w:cs="Arial"/>
        </w:rPr>
        <w:t xml:space="preserve">, </w:t>
      </w:r>
      <w:r w:rsidR="00170329">
        <w:rPr>
          <w:rFonts w:cs="Arial"/>
        </w:rPr>
        <w:t>g</w:t>
      </w:r>
      <w:r w:rsidR="006331D6">
        <w:rPr>
          <w:rFonts w:cs="Arial"/>
        </w:rPr>
        <w:t>arden beds will</w:t>
      </w:r>
      <w:r>
        <w:rPr>
          <w:rFonts w:cs="Arial"/>
        </w:rPr>
        <w:t>:</w:t>
      </w:r>
      <w:r w:rsidRPr="00E146E8">
        <w:rPr>
          <w:rFonts w:cs="Arial"/>
        </w:rPr>
        <w:t xml:space="preserve"> </w:t>
      </w:r>
    </w:p>
    <w:p w:rsidR="00AF78FA" w:rsidRPr="00E146E8" w:rsidRDefault="006331D6" w:rsidP="00DE4DD4">
      <w:pPr>
        <w:pStyle w:val="BodyText"/>
        <w:keepLines/>
        <w:numPr>
          <w:ilvl w:val="1"/>
          <w:numId w:val="94"/>
        </w:numPr>
        <w:spacing w:line="240" w:lineRule="auto"/>
        <w:ind w:left="567" w:hanging="283"/>
        <w:rPr>
          <w:rFonts w:cs="Arial"/>
        </w:rPr>
      </w:pPr>
      <w:r>
        <w:rPr>
          <w:rFonts w:cs="Arial"/>
        </w:rPr>
        <w:t>not obstruct the continuous accessible path of travel, and</w:t>
      </w:r>
      <w:r w:rsidR="00AF78FA" w:rsidRPr="00E146E8">
        <w:rPr>
          <w:rFonts w:cs="Arial"/>
        </w:rPr>
        <w:t xml:space="preserve"> </w:t>
      </w:r>
    </w:p>
    <w:p w:rsidR="00AF78FA" w:rsidRPr="00E146E8" w:rsidRDefault="00AF78FA" w:rsidP="00DE4DD4">
      <w:pPr>
        <w:pStyle w:val="BodyText"/>
        <w:keepLines/>
        <w:numPr>
          <w:ilvl w:val="1"/>
          <w:numId w:val="94"/>
        </w:numPr>
        <w:spacing w:line="240" w:lineRule="auto"/>
        <w:ind w:left="567" w:hanging="283"/>
        <w:rPr>
          <w:rFonts w:cs="Arial"/>
        </w:rPr>
      </w:pPr>
      <w:r w:rsidRPr="00E146E8">
        <w:rPr>
          <w:rFonts w:cs="Arial"/>
        </w:rPr>
        <w:t xml:space="preserve">be </w:t>
      </w:r>
      <w:r w:rsidR="006331D6">
        <w:rPr>
          <w:rFonts w:cs="Arial"/>
        </w:rPr>
        <w:t xml:space="preserve">visually detectable by </w:t>
      </w:r>
      <w:r w:rsidRPr="00E146E8">
        <w:rPr>
          <w:rFonts w:cs="Arial"/>
        </w:rPr>
        <w:t>people with low vision</w:t>
      </w:r>
      <w:r w:rsidR="00DA00DB">
        <w:rPr>
          <w:rFonts w:cs="Arial"/>
        </w:rPr>
        <w:t>.</w:t>
      </w:r>
    </w:p>
    <w:p w:rsidR="006331D6" w:rsidRDefault="00AF78FA" w:rsidP="00DE4DD4">
      <w:pPr>
        <w:pStyle w:val="BodyText"/>
        <w:keepLines/>
        <w:numPr>
          <w:ilvl w:val="0"/>
          <w:numId w:val="94"/>
        </w:numPr>
        <w:spacing w:line="240" w:lineRule="auto"/>
        <w:rPr>
          <w:rFonts w:cs="Arial"/>
        </w:rPr>
      </w:pPr>
      <w:r>
        <w:rPr>
          <w:rFonts w:cs="Arial"/>
        </w:rPr>
        <w:t xml:space="preserve">All community </w:t>
      </w:r>
      <w:r w:rsidR="00170329">
        <w:rPr>
          <w:rFonts w:cs="Arial"/>
        </w:rPr>
        <w:t>g</w:t>
      </w:r>
      <w:r w:rsidRPr="00E146E8">
        <w:rPr>
          <w:rFonts w:cs="Arial"/>
        </w:rPr>
        <w:t xml:space="preserve">ardens will be </w:t>
      </w:r>
      <w:r w:rsidR="006331D6">
        <w:rPr>
          <w:rFonts w:cs="Arial"/>
        </w:rPr>
        <w:t xml:space="preserve">managed and </w:t>
      </w:r>
      <w:r w:rsidR="006545BC">
        <w:rPr>
          <w:rFonts w:cs="Arial"/>
        </w:rPr>
        <w:t>maintained to ensure:</w:t>
      </w:r>
    </w:p>
    <w:p w:rsidR="00AF78FA" w:rsidRPr="00E146E8" w:rsidRDefault="006331D6" w:rsidP="00DE4DD4">
      <w:pPr>
        <w:pStyle w:val="BodyText"/>
        <w:keepLines/>
        <w:numPr>
          <w:ilvl w:val="1"/>
          <w:numId w:val="94"/>
        </w:numPr>
        <w:spacing w:line="240" w:lineRule="auto"/>
        <w:rPr>
          <w:rFonts w:cs="Arial"/>
        </w:rPr>
      </w:pPr>
      <w:r>
        <w:rPr>
          <w:rFonts w:cs="Arial"/>
        </w:rPr>
        <w:t>p</w:t>
      </w:r>
      <w:r w:rsidRPr="00E146E8">
        <w:rPr>
          <w:rFonts w:cs="Arial"/>
        </w:rPr>
        <w:t xml:space="preserve">lantings </w:t>
      </w:r>
      <w:r w:rsidR="00AF78FA" w:rsidRPr="00E146E8">
        <w:rPr>
          <w:rFonts w:cs="Arial"/>
        </w:rPr>
        <w:t>don’t encroach on the continuous accessible path of travel</w:t>
      </w:r>
      <w:r>
        <w:rPr>
          <w:rFonts w:cs="Arial"/>
        </w:rPr>
        <w:t>, and</w:t>
      </w:r>
    </w:p>
    <w:p w:rsidR="00AF78FA" w:rsidRDefault="006331D6" w:rsidP="00DE4DD4">
      <w:pPr>
        <w:pStyle w:val="BodyText"/>
        <w:keepLines/>
        <w:numPr>
          <w:ilvl w:val="1"/>
          <w:numId w:val="94"/>
        </w:numPr>
        <w:spacing w:line="240" w:lineRule="auto"/>
        <w:rPr>
          <w:rFonts w:cs="Arial"/>
        </w:rPr>
      </w:pPr>
      <w:r>
        <w:rPr>
          <w:rFonts w:cs="Arial"/>
        </w:rPr>
        <w:t>paths are free from trip hazards.</w:t>
      </w:r>
    </w:p>
    <w:p w:rsidR="00A97DBC" w:rsidRDefault="00A97DBC" w:rsidP="00A97DBC">
      <w:pPr>
        <w:pStyle w:val="BodyText"/>
        <w:keepLines/>
        <w:spacing w:line="240" w:lineRule="auto"/>
        <w:rPr>
          <w:rFonts w:cs="Arial"/>
        </w:rPr>
      </w:pPr>
    </w:p>
    <w:tbl>
      <w:tblPr>
        <w:tblStyle w:val="CoSTableDesign"/>
        <w:tblW w:w="10348" w:type="dxa"/>
        <w:tblBorders>
          <w:bottom w:val="none" w:sz="0" w:space="0" w:color="auto"/>
          <w:insideH w:val="none" w:sz="0" w:space="0" w:color="auto"/>
        </w:tblBorders>
        <w:tblLook w:val="01E0" w:firstRow="1" w:lastRow="1" w:firstColumn="1" w:lastColumn="1" w:noHBand="0" w:noVBand="0"/>
        <w:tblCaption w:val="3.2. Community Gardens"/>
        <w:tblDescription w:val="Performance Standards"/>
      </w:tblPr>
      <w:tblGrid>
        <w:gridCol w:w="7820"/>
        <w:gridCol w:w="2528"/>
      </w:tblGrid>
      <w:tr w:rsidR="00AF78FA" w:rsidRPr="00CA7B87" w:rsidTr="00B038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F78FA" w:rsidRPr="00CA7B87" w:rsidRDefault="00AF78FA" w:rsidP="00B038E2">
            <w:pPr>
              <w:keepNext/>
              <w:spacing w:before="60" w:after="60"/>
              <w:rPr>
                <w:rFonts w:cs="Arial"/>
                <w:color w:val="FFFFFF" w:themeColor="background1"/>
                <w:szCs w:val="21"/>
              </w:rPr>
            </w:pPr>
            <w:r w:rsidRPr="00CA7B87">
              <w:rPr>
                <w:rFonts w:cs="Arial"/>
                <w:color w:val="FFFFFF" w:themeColor="background1"/>
                <w:szCs w:val="21"/>
              </w:rPr>
              <w:t>Performance Standards</w:t>
            </w:r>
          </w:p>
        </w:tc>
        <w:tc>
          <w:tcPr>
            <w:tcW w:w="25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AF78FA" w:rsidRPr="00CA7B87" w:rsidRDefault="00AF78FA" w:rsidP="00B038E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1"/>
              </w:rPr>
            </w:pPr>
            <w:r w:rsidRPr="00CA7B87">
              <w:rPr>
                <w:rFonts w:cs="Arial"/>
                <w:color w:val="FFFFFF" w:themeColor="background1"/>
                <w:szCs w:val="21"/>
              </w:rPr>
              <w:t>Reference</w:t>
            </w:r>
          </w:p>
        </w:tc>
      </w:tr>
      <w:tr w:rsidR="00AF78FA" w:rsidRPr="00991B1B" w:rsidTr="00B0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bottom w:val="single" w:sz="4" w:space="0" w:color="auto"/>
            </w:tcBorders>
            <w:shd w:val="clear" w:color="auto" w:fill="auto"/>
          </w:tcPr>
          <w:p w:rsidR="00AF78FA" w:rsidRPr="00991B1B" w:rsidRDefault="00AF78FA" w:rsidP="00DE4DD4">
            <w:pPr>
              <w:pStyle w:val="BodyText"/>
              <w:keepLines/>
              <w:numPr>
                <w:ilvl w:val="0"/>
                <w:numId w:val="33"/>
              </w:numPr>
              <w:spacing w:line="240" w:lineRule="auto"/>
              <w:rPr>
                <w:rFonts w:cs="Arial"/>
              </w:rPr>
            </w:pPr>
            <w:r w:rsidRPr="00991B1B">
              <w:rPr>
                <w:rFonts w:cs="Arial"/>
              </w:rPr>
              <w:t>As far as possible, a continuous accessible path of travel should provide equitable and dignified access to the community garden area.</w:t>
            </w:r>
          </w:p>
          <w:p w:rsidR="00AF78FA" w:rsidRPr="00991B1B" w:rsidRDefault="00AF78FA" w:rsidP="00DE4DD4">
            <w:pPr>
              <w:pStyle w:val="BodyText"/>
              <w:keepLines/>
              <w:numPr>
                <w:ilvl w:val="1"/>
                <w:numId w:val="33"/>
              </w:numPr>
              <w:spacing w:line="240" w:lineRule="auto"/>
              <w:rPr>
                <w:rFonts w:cs="Arial"/>
              </w:rPr>
            </w:pPr>
            <w:r w:rsidRPr="00991B1B">
              <w:rPr>
                <w:rFonts w:cs="Arial"/>
              </w:rPr>
              <w:t>A continuous accessible path of travel should be the most commonly used and direct path of travel. If for any reason this is not possible, clear signage of the alternative accessible route should be provided.</w:t>
            </w:r>
          </w:p>
          <w:p w:rsidR="00AF78FA" w:rsidRPr="00991B1B" w:rsidRDefault="00AF78FA" w:rsidP="00DE4DD4">
            <w:pPr>
              <w:pStyle w:val="BodyText"/>
              <w:keepLines/>
              <w:numPr>
                <w:ilvl w:val="1"/>
                <w:numId w:val="33"/>
              </w:numPr>
              <w:spacing w:line="240" w:lineRule="auto"/>
              <w:rPr>
                <w:rFonts w:cs="Arial"/>
              </w:rPr>
            </w:pPr>
            <w:r w:rsidRPr="00991B1B">
              <w:rPr>
                <w:rFonts w:cs="Arial"/>
              </w:rPr>
              <w:t>Features such as stairways, furniture, landscaping, art and design features, where they exist, should not obstruct the continuous accessible path of travel.</w:t>
            </w:r>
          </w:p>
          <w:p w:rsidR="00AF78FA" w:rsidRPr="00991B1B" w:rsidRDefault="00AF78FA" w:rsidP="00DE4DD4">
            <w:pPr>
              <w:pStyle w:val="BodyText"/>
              <w:keepLines/>
              <w:numPr>
                <w:ilvl w:val="1"/>
                <w:numId w:val="33"/>
              </w:numPr>
              <w:spacing w:line="240" w:lineRule="auto"/>
              <w:rPr>
                <w:rFonts w:cs="Arial"/>
              </w:rPr>
            </w:pPr>
            <w:r w:rsidRPr="00991B1B">
              <w:rPr>
                <w:rFonts w:cs="Arial"/>
              </w:rPr>
              <w:t>The preferred minimum width clearance for a continuous accessible path of travel in the City of Sydney is</w:t>
            </w:r>
            <w:r w:rsidR="00DA00DB" w:rsidRPr="00991B1B">
              <w:rPr>
                <w:rFonts w:cs="Arial"/>
              </w:rPr>
              <w:t>:</w:t>
            </w:r>
            <w:r w:rsidRPr="00991B1B">
              <w:rPr>
                <w:rFonts w:cs="Arial"/>
              </w:rPr>
              <w:t xml:space="preserve"> </w:t>
            </w:r>
          </w:p>
          <w:p w:rsidR="00AF78FA" w:rsidRPr="00991B1B" w:rsidRDefault="00AF78FA" w:rsidP="00DE4DD4">
            <w:pPr>
              <w:pStyle w:val="BodyText"/>
              <w:keepLines/>
              <w:numPr>
                <w:ilvl w:val="2"/>
                <w:numId w:val="33"/>
              </w:numPr>
              <w:spacing w:line="240" w:lineRule="auto"/>
              <w:rPr>
                <w:rFonts w:cs="Arial"/>
              </w:rPr>
            </w:pPr>
            <w:r w:rsidRPr="00991B1B">
              <w:rPr>
                <w:rFonts w:cs="Arial"/>
              </w:rPr>
              <w:t xml:space="preserve">2000mm </w:t>
            </w:r>
          </w:p>
          <w:p w:rsidR="00AF78FA" w:rsidRPr="00991B1B" w:rsidRDefault="00AF78FA" w:rsidP="00DE4DD4">
            <w:pPr>
              <w:pStyle w:val="BodyText"/>
              <w:keepLines/>
              <w:numPr>
                <w:ilvl w:val="2"/>
                <w:numId w:val="33"/>
              </w:numPr>
              <w:spacing w:line="240" w:lineRule="auto"/>
              <w:rPr>
                <w:rFonts w:cs="Arial"/>
              </w:rPr>
            </w:pPr>
            <w:r w:rsidRPr="00991B1B">
              <w:rPr>
                <w:rFonts w:cs="Arial"/>
              </w:rPr>
              <w:lastRenderedPageBreak/>
              <w:t>Where this is not feasible, 1800mm is acceptable, as it allows two wheelchair users to pass each other comfortably</w:t>
            </w:r>
          </w:p>
          <w:p w:rsidR="00AF78FA" w:rsidRPr="00991B1B" w:rsidRDefault="00AF78FA" w:rsidP="00DE4DD4">
            <w:pPr>
              <w:pStyle w:val="BodyText"/>
              <w:keepLines/>
              <w:numPr>
                <w:ilvl w:val="2"/>
                <w:numId w:val="33"/>
              </w:numPr>
              <w:spacing w:line="240" w:lineRule="auto"/>
              <w:rPr>
                <w:rFonts w:cs="Arial"/>
              </w:rPr>
            </w:pPr>
            <w:r w:rsidRPr="00991B1B">
              <w:rPr>
                <w:rFonts w:cs="Arial"/>
              </w:rPr>
              <w:t>In circumstances where the path of travel is less than 5000mm in length, a minimum of 1200mm is acceptable.</w:t>
            </w:r>
          </w:p>
          <w:p w:rsidR="00AF78FA" w:rsidRPr="00991B1B" w:rsidRDefault="00AF78FA" w:rsidP="00DE4DD4">
            <w:pPr>
              <w:pStyle w:val="BodyText"/>
              <w:keepLines/>
              <w:numPr>
                <w:ilvl w:val="1"/>
                <w:numId w:val="33"/>
              </w:numPr>
              <w:spacing w:line="240" w:lineRule="auto"/>
              <w:rPr>
                <w:rFonts w:cs="Arial"/>
              </w:rPr>
            </w:pPr>
            <w:r w:rsidRPr="00991B1B">
              <w:rPr>
                <w:rFonts w:cs="Arial"/>
              </w:rPr>
              <w:t xml:space="preserve">A minimum of 2000mm height clearance should be provided and maintained on all continuous accessible paths of travel. </w:t>
            </w:r>
          </w:p>
        </w:tc>
        <w:tc>
          <w:tcPr>
            <w:tcW w:w="2528" w:type="dxa"/>
            <w:tcBorders>
              <w:bottom w:val="single" w:sz="4" w:space="0" w:color="auto"/>
            </w:tcBorders>
            <w:shd w:val="clear" w:color="auto" w:fill="E0E9EF"/>
          </w:tcPr>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lastRenderedPageBreak/>
              <w:t>Australian Human Rights Commission (2013) Advisory Note on Streetscapes, public outdoor areas, fixtures, fittings and furniture</w:t>
            </w:r>
          </w:p>
          <w:p w:rsidR="00AF78FA" w:rsidRPr="00991B1B" w:rsidRDefault="00AF78FA" w:rsidP="006D0DE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Clause 8.2.2</w:t>
            </w:r>
          </w:p>
        </w:tc>
      </w:tr>
      <w:tr w:rsidR="006D0DE9" w:rsidRPr="00991B1B" w:rsidTr="00B03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bottom w:val="single" w:sz="4" w:space="0" w:color="auto"/>
            </w:tcBorders>
            <w:shd w:val="clear" w:color="auto" w:fill="auto"/>
          </w:tcPr>
          <w:p w:rsidR="006D0DE9" w:rsidRPr="00991B1B" w:rsidRDefault="006D0DE9" w:rsidP="00DE4DD4">
            <w:pPr>
              <w:pStyle w:val="BodyText"/>
              <w:keepLines/>
              <w:numPr>
                <w:ilvl w:val="0"/>
                <w:numId w:val="33"/>
              </w:numPr>
              <w:spacing w:line="240" w:lineRule="auto"/>
              <w:rPr>
                <w:rFonts w:cs="Arial"/>
                <w:lang w:val="en"/>
              </w:rPr>
            </w:pPr>
            <w:r w:rsidRPr="00991B1B">
              <w:rPr>
                <w:rFonts w:cs="Arial"/>
                <w:lang w:val="en"/>
              </w:rPr>
              <w:t>While a path necessarily follows the natural topography of the area, in the best possible circumstances a continuous accessible path of travel along a path will:</w:t>
            </w:r>
          </w:p>
          <w:p w:rsidR="006D0DE9" w:rsidRPr="00991B1B" w:rsidRDefault="006D0DE9" w:rsidP="00DE4DD4">
            <w:pPr>
              <w:pStyle w:val="ListNumber"/>
              <w:numPr>
                <w:ilvl w:val="1"/>
                <w:numId w:val="33"/>
              </w:numPr>
              <w:spacing w:before="0"/>
              <w:rPr>
                <w:rFonts w:cs="Arial"/>
                <w:color w:val="000000" w:themeColor="text1"/>
                <w:sz w:val="24"/>
                <w:lang w:val="en"/>
              </w:rPr>
            </w:pPr>
            <w:r w:rsidRPr="00991B1B">
              <w:rPr>
                <w:rFonts w:cs="Arial"/>
                <w:color w:val="000000" w:themeColor="text1"/>
                <w:sz w:val="24"/>
              </w:rPr>
              <w:t>have a gradient of no steeper than 1 in 20</w:t>
            </w:r>
          </w:p>
          <w:p w:rsidR="006D0DE9" w:rsidRPr="00991B1B" w:rsidRDefault="006D0DE9" w:rsidP="00DE4DD4">
            <w:pPr>
              <w:pStyle w:val="ListNumber"/>
              <w:numPr>
                <w:ilvl w:val="1"/>
                <w:numId w:val="33"/>
              </w:numPr>
              <w:spacing w:before="0"/>
              <w:rPr>
                <w:rFonts w:cs="Arial"/>
                <w:color w:val="000000" w:themeColor="text1"/>
                <w:sz w:val="24"/>
                <w:lang w:val="en"/>
              </w:rPr>
            </w:pPr>
            <w:r w:rsidRPr="00991B1B">
              <w:rPr>
                <w:rFonts w:cs="Arial"/>
                <w:color w:val="000000" w:themeColor="text1"/>
                <w:sz w:val="24"/>
              </w:rPr>
              <w:t>have a cross fall of no steeper than 1 in 40 (or no steeper than 1 in 33 for bitumen surfaces)</w:t>
            </w:r>
          </w:p>
          <w:p w:rsidR="006D0DE9" w:rsidRPr="00991B1B" w:rsidRDefault="006D0DE9" w:rsidP="00DE4DD4">
            <w:pPr>
              <w:pStyle w:val="ListNumber"/>
              <w:numPr>
                <w:ilvl w:val="1"/>
                <w:numId w:val="33"/>
              </w:numPr>
              <w:spacing w:before="0"/>
              <w:rPr>
                <w:rFonts w:cs="Arial"/>
                <w:color w:val="000000" w:themeColor="text1"/>
                <w:sz w:val="24"/>
                <w:lang w:val="en"/>
              </w:rPr>
            </w:pPr>
            <w:r w:rsidRPr="00991B1B">
              <w:rPr>
                <w:rFonts w:cs="Arial"/>
                <w:color w:val="000000" w:themeColor="text1"/>
                <w:sz w:val="24"/>
              </w:rPr>
              <w:t>be as smooth as possible without raised or cracked paving or tree root damage, and</w:t>
            </w:r>
          </w:p>
          <w:p w:rsidR="006D0DE9" w:rsidRPr="00991B1B" w:rsidRDefault="006D0DE9" w:rsidP="00DE4DD4">
            <w:pPr>
              <w:pStyle w:val="BodyText"/>
              <w:keepLines/>
              <w:numPr>
                <w:ilvl w:val="1"/>
                <w:numId w:val="33"/>
              </w:numPr>
              <w:spacing w:line="240" w:lineRule="auto"/>
              <w:rPr>
                <w:rFonts w:cs="Arial"/>
              </w:rPr>
            </w:pPr>
            <w:r w:rsidRPr="00991B1B">
              <w:rPr>
                <w:rFonts w:cs="Arial"/>
                <w:color w:val="000000" w:themeColor="text1"/>
              </w:rPr>
              <w:t>have a slip resistant surface during dry and wet conditions</w:t>
            </w:r>
          </w:p>
        </w:tc>
        <w:tc>
          <w:tcPr>
            <w:tcW w:w="2528" w:type="dxa"/>
            <w:tcBorders>
              <w:bottom w:val="single" w:sz="4" w:space="0" w:color="auto"/>
            </w:tcBorders>
          </w:tcPr>
          <w:p w:rsidR="006D0DE9" w:rsidRPr="00991B1B" w:rsidRDefault="006D0DE9" w:rsidP="00B038E2">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AS 4586 (2013)</w:t>
            </w:r>
          </w:p>
        </w:tc>
      </w:tr>
      <w:tr w:rsidR="00AF78FA" w:rsidRPr="00991B1B" w:rsidTr="00E1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bottom w:val="single" w:sz="4" w:space="0" w:color="auto"/>
            </w:tcBorders>
            <w:shd w:val="clear" w:color="auto" w:fill="auto"/>
          </w:tcPr>
          <w:p w:rsidR="00AF78FA" w:rsidRPr="00991B1B" w:rsidRDefault="00AF78FA" w:rsidP="00DE4DD4">
            <w:pPr>
              <w:pStyle w:val="TableText"/>
              <w:keepLines/>
              <w:numPr>
                <w:ilvl w:val="0"/>
                <w:numId w:val="33"/>
              </w:numPr>
              <w:spacing w:before="120" w:after="120" w:line="240" w:lineRule="auto"/>
              <w:rPr>
                <w:sz w:val="24"/>
              </w:rPr>
            </w:pPr>
            <w:r w:rsidRPr="00991B1B">
              <w:rPr>
                <w:sz w:val="24"/>
              </w:rPr>
              <w:t xml:space="preserve">The main paths in the community gardens will be made of long lasting materials to take the weight and usage of all users with wheeled chairs, prams or barrows. </w:t>
            </w:r>
          </w:p>
          <w:p w:rsidR="00AF78FA" w:rsidRPr="00991B1B" w:rsidRDefault="00AF78FA" w:rsidP="00DE4DD4">
            <w:pPr>
              <w:pStyle w:val="BodyText"/>
              <w:keepLines/>
              <w:numPr>
                <w:ilvl w:val="1"/>
                <w:numId w:val="33"/>
              </w:numPr>
              <w:spacing w:line="240" w:lineRule="auto"/>
              <w:rPr>
                <w:rFonts w:cs="Arial"/>
              </w:rPr>
            </w:pPr>
            <w:r w:rsidRPr="00991B1B">
              <w:t xml:space="preserve">It is recommended that stable and durable materials are chosen and that paving materials with varied textures and heights should be avoided. (Examples can include some cobblestones, stepping stones, </w:t>
            </w:r>
            <w:r w:rsidR="0006007A" w:rsidRPr="00991B1B">
              <w:t xml:space="preserve">loose </w:t>
            </w:r>
            <w:r w:rsidRPr="00991B1B">
              <w:t>pebble</w:t>
            </w:r>
            <w:r w:rsidR="0006007A" w:rsidRPr="00991B1B">
              <w:t>s</w:t>
            </w:r>
            <w:r w:rsidR="007A6624" w:rsidRPr="00991B1B">
              <w:t xml:space="preserve"> </w:t>
            </w:r>
            <w:r w:rsidR="0006007A" w:rsidRPr="00991B1B">
              <w:t>and gravel, large pebble</w:t>
            </w:r>
            <w:r w:rsidRPr="00991B1B">
              <w:t>cretes and decking).</w:t>
            </w:r>
          </w:p>
        </w:tc>
        <w:tc>
          <w:tcPr>
            <w:tcW w:w="2528" w:type="dxa"/>
            <w:tcBorders>
              <w:bottom w:val="single" w:sz="4" w:space="0" w:color="auto"/>
            </w:tcBorders>
            <w:shd w:val="clear" w:color="auto" w:fill="E0E9EF" w:themeFill="accent1" w:themeFillTint="1A"/>
          </w:tcPr>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AF78FA" w:rsidRPr="00991B1B" w:rsidTr="00B03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auto"/>
              <w:bottom w:val="single" w:sz="4" w:space="0" w:color="auto"/>
            </w:tcBorders>
            <w:shd w:val="clear" w:color="auto" w:fill="auto"/>
          </w:tcPr>
          <w:p w:rsidR="00AF78FA" w:rsidRPr="00991B1B" w:rsidRDefault="00AF78FA" w:rsidP="00DE4DD4">
            <w:pPr>
              <w:pStyle w:val="ListBullet"/>
              <w:numPr>
                <w:ilvl w:val="0"/>
                <w:numId w:val="33"/>
              </w:numPr>
            </w:pPr>
            <w:r w:rsidRPr="00991B1B">
              <w:t>Paths between garden beds should offer appropriate clearance to accommodate people using wheelbarrows, wheelchairs, prams, strollers and mobility scooters comfortably and safely. In particular, they will:</w:t>
            </w:r>
          </w:p>
          <w:p w:rsidR="00AF78FA" w:rsidRPr="00991B1B" w:rsidRDefault="00A119BA" w:rsidP="00DE4DD4">
            <w:pPr>
              <w:pStyle w:val="TableText"/>
              <w:keepLines/>
              <w:numPr>
                <w:ilvl w:val="1"/>
                <w:numId w:val="33"/>
              </w:numPr>
              <w:spacing w:before="120" w:after="120" w:line="240" w:lineRule="auto"/>
              <w:rPr>
                <w:sz w:val="24"/>
              </w:rPr>
            </w:pPr>
            <w:r w:rsidRPr="00991B1B">
              <w:rPr>
                <w:sz w:val="24"/>
              </w:rPr>
              <w:t>p</w:t>
            </w:r>
            <w:r w:rsidR="00AF78FA" w:rsidRPr="00991B1B">
              <w:rPr>
                <w:sz w:val="24"/>
              </w:rPr>
              <w:t xml:space="preserve">rovide a minimum clearance of 1200mm between garden beds to allow wheelchair users to circulate safely </w:t>
            </w:r>
          </w:p>
          <w:p w:rsidR="00AF78FA" w:rsidRPr="00991B1B" w:rsidRDefault="00A119BA" w:rsidP="00DE4DD4">
            <w:pPr>
              <w:pStyle w:val="TableText"/>
              <w:keepLines/>
              <w:numPr>
                <w:ilvl w:val="1"/>
                <w:numId w:val="33"/>
              </w:numPr>
              <w:spacing w:before="120" w:after="120" w:line="240" w:lineRule="auto"/>
              <w:rPr>
                <w:sz w:val="24"/>
              </w:rPr>
            </w:pPr>
            <w:r w:rsidRPr="00991B1B">
              <w:rPr>
                <w:sz w:val="24"/>
              </w:rPr>
              <w:t>b</w:t>
            </w:r>
            <w:r w:rsidR="00AF78FA" w:rsidRPr="00991B1B">
              <w:rPr>
                <w:sz w:val="24"/>
              </w:rPr>
              <w:t>e free of obstructions which can prevent access for wheelchair users and create hazards for people with low vision.</w:t>
            </w:r>
          </w:p>
        </w:tc>
        <w:tc>
          <w:tcPr>
            <w:tcW w:w="2528" w:type="dxa"/>
            <w:tcBorders>
              <w:top w:val="single" w:sz="4" w:space="0" w:color="auto"/>
              <w:bottom w:val="single" w:sz="4" w:space="0" w:color="auto"/>
            </w:tcBorders>
            <w:shd w:val="clear" w:color="auto" w:fill="E0E9EF" w:themeFill="accent1" w:themeFillTint="1A"/>
          </w:tcPr>
          <w:p w:rsidR="00AF78FA" w:rsidRPr="00991B1B" w:rsidRDefault="00AF78FA" w:rsidP="00B038E2">
            <w:pPr>
              <w:pStyle w:val="TableText"/>
              <w:cnfStyle w:val="000000010000" w:firstRow="0" w:lastRow="0" w:firstColumn="0" w:lastColumn="0" w:oddVBand="0" w:evenVBand="0" w:oddHBand="0" w:evenHBand="1" w:firstRowFirstColumn="0" w:firstRowLastColumn="0" w:lastRowFirstColumn="0" w:lastRowLastColumn="0"/>
              <w:rPr>
                <w:sz w:val="24"/>
              </w:rPr>
            </w:pPr>
          </w:p>
        </w:tc>
      </w:tr>
      <w:tr w:rsidR="00AF78FA" w:rsidRPr="00991B1B" w:rsidTr="00B0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auto"/>
              <w:bottom w:val="single" w:sz="4" w:space="0" w:color="808080" w:themeColor="background1" w:themeShade="80"/>
            </w:tcBorders>
            <w:shd w:val="clear" w:color="auto" w:fill="auto"/>
          </w:tcPr>
          <w:p w:rsidR="00AF78FA" w:rsidRPr="00991B1B" w:rsidRDefault="00AF78FA" w:rsidP="00DE4DD4">
            <w:pPr>
              <w:pStyle w:val="TableText"/>
              <w:keepLines/>
              <w:numPr>
                <w:ilvl w:val="0"/>
                <w:numId w:val="33"/>
              </w:numPr>
              <w:spacing w:before="120" w:after="120" w:line="240" w:lineRule="auto"/>
              <w:rPr>
                <w:sz w:val="24"/>
              </w:rPr>
            </w:pPr>
            <w:r w:rsidRPr="00991B1B">
              <w:rPr>
                <w:sz w:val="24"/>
              </w:rPr>
              <w:t xml:space="preserve">All paths, including the materials they are made of will be regularly maintained to ensure </w:t>
            </w:r>
            <w:r w:rsidR="00A119BA" w:rsidRPr="00991B1B">
              <w:rPr>
                <w:sz w:val="24"/>
              </w:rPr>
              <w:t xml:space="preserve">that </w:t>
            </w:r>
            <w:r w:rsidRPr="00991B1B">
              <w:rPr>
                <w:sz w:val="24"/>
              </w:rPr>
              <w:t>they are free of weeds</w:t>
            </w:r>
            <w:r w:rsidR="00A119BA" w:rsidRPr="00991B1B">
              <w:rPr>
                <w:sz w:val="24"/>
              </w:rPr>
              <w:t xml:space="preserve"> and </w:t>
            </w:r>
            <w:r w:rsidRPr="00991B1B">
              <w:rPr>
                <w:sz w:val="24"/>
              </w:rPr>
              <w:t xml:space="preserve">depressions where water can collect, </w:t>
            </w:r>
            <w:r w:rsidR="00A119BA" w:rsidRPr="00991B1B">
              <w:rPr>
                <w:sz w:val="24"/>
              </w:rPr>
              <w:t xml:space="preserve">are </w:t>
            </w:r>
            <w:r w:rsidRPr="00991B1B">
              <w:rPr>
                <w:sz w:val="24"/>
              </w:rPr>
              <w:t xml:space="preserve">clear of overhanging vegetation and </w:t>
            </w:r>
            <w:r w:rsidR="00A119BA" w:rsidRPr="00991B1B">
              <w:rPr>
                <w:sz w:val="24"/>
              </w:rPr>
              <w:t xml:space="preserve">that </w:t>
            </w:r>
            <w:r w:rsidRPr="00991B1B">
              <w:rPr>
                <w:sz w:val="24"/>
              </w:rPr>
              <w:t>trip hazards are removed.</w:t>
            </w:r>
          </w:p>
        </w:tc>
        <w:tc>
          <w:tcPr>
            <w:tcW w:w="2528" w:type="dxa"/>
            <w:tcBorders>
              <w:top w:val="single" w:sz="4" w:space="0" w:color="auto"/>
              <w:bottom w:val="single" w:sz="4" w:space="0" w:color="808080" w:themeColor="background1" w:themeShade="80"/>
            </w:tcBorders>
            <w:shd w:val="clear" w:color="auto" w:fill="E0E9EF" w:themeFill="accent1" w:themeFillTint="1A"/>
          </w:tcPr>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p>
        </w:tc>
      </w:tr>
      <w:tr w:rsidR="00AF78FA" w:rsidRPr="00991B1B" w:rsidTr="00B03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808080" w:themeColor="background1" w:themeShade="80"/>
              <w:bottom w:val="single" w:sz="4" w:space="0" w:color="auto"/>
            </w:tcBorders>
            <w:shd w:val="clear" w:color="auto" w:fill="auto"/>
          </w:tcPr>
          <w:p w:rsidR="00AF78FA" w:rsidRPr="00991B1B" w:rsidRDefault="00AF78FA" w:rsidP="00DE4DD4">
            <w:pPr>
              <w:pStyle w:val="ListNumber"/>
              <w:numPr>
                <w:ilvl w:val="0"/>
                <w:numId w:val="33"/>
              </w:numPr>
              <w:rPr>
                <w:rFonts w:cs="Arial"/>
                <w:color w:val="000000" w:themeColor="text1"/>
                <w:sz w:val="24"/>
              </w:rPr>
            </w:pPr>
            <w:r w:rsidRPr="00991B1B">
              <w:rPr>
                <w:rFonts w:cs="Arial"/>
                <w:color w:val="000000" w:themeColor="text1"/>
                <w:sz w:val="24"/>
              </w:rPr>
              <w:t xml:space="preserve">The City will encourage </w:t>
            </w:r>
            <w:r w:rsidR="007805AD" w:rsidRPr="00991B1B">
              <w:rPr>
                <w:rFonts w:cs="Arial"/>
                <w:color w:val="000000" w:themeColor="text1"/>
                <w:sz w:val="24"/>
              </w:rPr>
              <w:t xml:space="preserve">community garden groups to provide </w:t>
            </w:r>
            <w:r w:rsidRPr="00991B1B">
              <w:rPr>
                <w:rFonts w:cs="Arial"/>
                <w:color w:val="000000" w:themeColor="text1"/>
                <w:sz w:val="24"/>
              </w:rPr>
              <w:t xml:space="preserve">a minimum of one raised garden bed in each new community garden </w:t>
            </w:r>
            <w:r w:rsidRPr="00991B1B">
              <w:rPr>
                <w:rFonts w:cs="Arial"/>
                <w:color w:val="000000" w:themeColor="text1"/>
                <w:sz w:val="24"/>
              </w:rPr>
              <w:lastRenderedPageBreak/>
              <w:t xml:space="preserve">that is accessible to existing and potential gardeners who use wheelchairs and those that are less mobile.  : </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 xml:space="preserve">Accessible garden beds </w:t>
            </w:r>
            <w:r w:rsidR="008B4A03">
              <w:rPr>
                <w:rFonts w:cs="Arial"/>
                <w:color w:val="000000" w:themeColor="text1"/>
                <w:sz w:val="24"/>
              </w:rPr>
              <w:t xml:space="preserve">should </w:t>
            </w:r>
            <w:r w:rsidRPr="00991B1B">
              <w:rPr>
                <w:rFonts w:cs="Arial"/>
                <w:color w:val="000000" w:themeColor="text1"/>
                <w:sz w:val="24"/>
              </w:rPr>
              <w:t xml:space="preserve">be at an accessible height in accordance with the ‘zone of common reach’ as defined by AS1428.2 1992 Clause 22.4.  This will enable both wheelchair users and those with ambulant disabilities who may have trouble bending their knees to reach the garden bed. </w:t>
            </w:r>
          </w:p>
          <w:p w:rsidR="00AF78FA" w:rsidRPr="00991B1B" w:rsidRDefault="00AF78FA" w:rsidP="00DE4DD4">
            <w:pPr>
              <w:pStyle w:val="ListNumber"/>
              <w:numPr>
                <w:ilvl w:val="1"/>
                <w:numId w:val="33"/>
              </w:numPr>
              <w:rPr>
                <w:rFonts w:cs="Arial"/>
                <w:sz w:val="24"/>
              </w:rPr>
            </w:pPr>
            <w:r w:rsidRPr="00991B1B">
              <w:rPr>
                <w:rFonts w:cs="Arial"/>
                <w:color w:val="000000" w:themeColor="text1"/>
                <w:sz w:val="24"/>
              </w:rPr>
              <w:t xml:space="preserve">The path to the garden bed </w:t>
            </w:r>
            <w:r w:rsidR="00A119BA" w:rsidRPr="00991B1B">
              <w:rPr>
                <w:rFonts w:cs="Arial"/>
                <w:color w:val="000000" w:themeColor="text1"/>
                <w:sz w:val="24"/>
              </w:rPr>
              <w:t xml:space="preserve">shall </w:t>
            </w:r>
            <w:r w:rsidRPr="00991B1B">
              <w:rPr>
                <w:rFonts w:cs="Arial"/>
                <w:color w:val="000000" w:themeColor="text1"/>
                <w:sz w:val="24"/>
              </w:rPr>
              <w:t>be made of an accessible surface and provide adequate clearance (minimum 1200mm wide) and a turning space for wheelchair users and people using other mobility aids.</w:t>
            </w:r>
          </w:p>
        </w:tc>
        <w:tc>
          <w:tcPr>
            <w:tcW w:w="2528" w:type="dxa"/>
            <w:tcBorders>
              <w:top w:val="single" w:sz="4" w:space="0" w:color="808080" w:themeColor="background1" w:themeShade="80"/>
              <w:bottom w:val="single" w:sz="4" w:space="0" w:color="auto"/>
            </w:tcBorders>
          </w:tcPr>
          <w:p w:rsidR="00AF78FA" w:rsidRPr="00991B1B" w:rsidRDefault="00AF78FA" w:rsidP="00B038E2">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AS1428.2 1992 Clause 22.4</w:t>
            </w:r>
            <w:r w:rsidRPr="00991B1B" w:rsidDel="00571C4A">
              <w:rPr>
                <w:sz w:val="24"/>
              </w:rPr>
              <w:t xml:space="preserve"> </w:t>
            </w:r>
          </w:p>
        </w:tc>
      </w:tr>
      <w:tr w:rsidR="00AF78FA" w:rsidRPr="00991B1B" w:rsidTr="00E1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auto"/>
              <w:bottom w:val="single" w:sz="4" w:space="0" w:color="auto"/>
            </w:tcBorders>
            <w:shd w:val="clear" w:color="auto" w:fill="auto"/>
          </w:tcPr>
          <w:p w:rsidR="00AF78FA" w:rsidRPr="00991B1B" w:rsidRDefault="00AF78FA" w:rsidP="00DE4DD4">
            <w:pPr>
              <w:pStyle w:val="ListNumber"/>
              <w:numPr>
                <w:ilvl w:val="0"/>
                <w:numId w:val="33"/>
              </w:numPr>
              <w:rPr>
                <w:rFonts w:cs="Arial"/>
                <w:color w:val="000000" w:themeColor="text1"/>
                <w:sz w:val="24"/>
              </w:rPr>
            </w:pPr>
            <w:r w:rsidRPr="00991B1B">
              <w:rPr>
                <w:rFonts w:cs="Arial"/>
                <w:color w:val="000000" w:themeColor="text1"/>
                <w:sz w:val="24"/>
              </w:rPr>
              <w:t xml:space="preserve">Where community gardens are established in footpath verges: </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Garden beds will be placed kerbside on the street to maintain the continuous accessible path of travel</w:t>
            </w:r>
            <w:r w:rsidR="00DA00DB" w:rsidRPr="00991B1B">
              <w:rPr>
                <w:rFonts w:cs="Arial"/>
                <w:color w:val="000000" w:themeColor="text1"/>
                <w:sz w:val="24"/>
              </w:rPr>
              <w:t>.</w:t>
            </w:r>
            <w:r w:rsidRPr="00991B1B">
              <w:rPr>
                <w:rFonts w:cs="Arial"/>
                <w:color w:val="000000" w:themeColor="text1"/>
                <w:sz w:val="24"/>
              </w:rPr>
              <w:t xml:space="preserve"> </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Garden beds should be made of materials that provide colour and luminance contrast with surrounding paving materials so they are visually detectable for people with low vision</w:t>
            </w:r>
            <w:r w:rsidR="00DA00DB" w:rsidRPr="00991B1B">
              <w:rPr>
                <w:rFonts w:cs="Arial"/>
                <w:color w:val="000000" w:themeColor="text1"/>
                <w:sz w:val="24"/>
              </w:rPr>
              <w:t>.</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Plantings should be maintained to ensure they don’t encroach on the continuous accessible path of travel.</w:t>
            </w:r>
          </w:p>
        </w:tc>
        <w:tc>
          <w:tcPr>
            <w:tcW w:w="2528" w:type="dxa"/>
            <w:tcBorders>
              <w:top w:val="single" w:sz="4" w:space="0" w:color="auto"/>
              <w:bottom w:val="single" w:sz="4" w:space="0" w:color="auto"/>
            </w:tcBorders>
            <w:shd w:val="clear" w:color="auto" w:fill="E0E9EF" w:themeFill="accent1" w:themeFillTint="1A"/>
          </w:tcPr>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Community Gardens Policy and Guidelines</w:t>
            </w:r>
          </w:p>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p>
          <w:p w:rsidR="00AF78FA" w:rsidRPr="00991B1B" w:rsidRDefault="00AF78FA" w:rsidP="00B038E2">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Footpath Gardening Policy </w:t>
            </w:r>
          </w:p>
        </w:tc>
      </w:tr>
      <w:tr w:rsidR="00AF78FA" w:rsidRPr="00991B1B" w:rsidTr="00B038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single" w:sz="4" w:space="0" w:color="auto"/>
              <w:bottom w:val="single" w:sz="4" w:space="0" w:color="auto"/>
            </w:tcBorders>
            <w:shd w:val="clear" w:color="auto" w:fill="auto"/>
          </w:tcPr>
          <w:p w:rsidR="00AF78FA" w:rsidRPr="00991B1B" w:rsidRDefault="00AF78FA" w:rsidP="00DE4DD4">
            <w:pPr>
              <w:pStyle w:val="ListNumber"/>
              <w:numPr>
                <w:ilvl w:val="0"/>
                <w:numId w:val="33"/>
              </w:numPr>
              <w:rPr>
                <w:rFonts w:cs="Arial"/>
                <w:color w:val="000000" w:themeColor="text1"/>
                <w:sz w:val="24"/>
              </w:rPr>
            </w:pPr>
            <w:r w:rsidRPr="00991B1B">
              <w:rPr>
                <w:rFonts w:cs="Arial"/>
                <w:color w:val="000000" w:themeColor="text1"/>
                <w:sz w:val="24"/>
              </w:rPr>
              <w:t>Community gardens should be maintained to ensure plantings don’t encroach on the continuous accessible path of travel.  It is recommended that:</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Branches and leaves are maintained to ensure they do not encroach at ground level into the path of travel to avoid trip hazards</w:t>
            </w:r>
            <w:r w:rsidR="00DA00DB" w:rsidRPr="00991B1B">
              <w:rPr>
                <w:rFonts w:cs="Arial"/>
                <w:color w:val="000000" w:themeColor="text1"/>
                <w:sz w:val="24"/>
              </w:rPr>
              <w:t>.</w:t>
            </w:r>
          </w:p>
          <w:p w:rsidR="00AF78FA" w:rsidRPr="00991B1B" w:rsidRDefault="00AF78FA" w:rsidP="00DE4DD4">
            <w:pPr>
              <w:pStyle w:val="ListNumber"/>
              <w:numPr>
                <w:ilvl w:val="1"/>
                <w:numId w:val="33"/>
              </w:numPr>
              <w:rPr>
                <w:rFonts w:cs="Arial"/>
                <w:color w:val="000000" w:themeColor="text1"/>
                <w:sz w:val="24"/>
              </w:rPr>
            </w:pPr>
            <w:r w:rsidRPr="00991B1B">
              <w:rPr>
                <w:rFonts w:cs="Arial"/>
                <w:color w:val="000000" w:themeColor="text1"/>
                <w:sz w:val="24"/>
              </w:rPr>
              <w:t>Where trees and other plants hang over the path of travel, a minimum of 2500mm clearance will be maintained to avoid obstructions for people who are blind or have low vision.</w:t>
            </w:r>
          </w:p>
        </w:tc>
        <w:tc>
          <w:tcPr>
            <w:tcW w:w="2528" w:type="dxa"/>
            <w:tcBorders>
              <w:top w:val="single" w:sz="4" w:space="0" w:color="auto"/>
              <w:bottom w:val="single" w:sz="4" w:space="0" w:color="auto"/>
            </w:tcBorders>
            <w:shd w:val="clear" w:color="auto" w:fill="E0E9EF"/>
          </w:tcPr>
          <w:p w:rsidR="00AF78FA" w:rsidRPr="00991B1B" w:rsidRDefault="00AF78FA" w:rsidP="00B038E2">
            <w:pPr>
              <w:cnfStyle w:val="010000000000" w:firstRow="0" w:lastRow="1" w:firstColumn="0" w:lastColumn="0" w:oddVBand="0" w:evenVBand="0" w:oddHBand="0" w:evenHBand="0" w:firstRowFirstColumn="0" w:firstRowLastColumn="0" w:lastRowFirstColumn="0" w:lastRowLastColumn="0"/>
              <w:rPr>
                <w:sz w:val="24"/>
              </w:rPr>
            </w:pPr>
          </w:p>
        </w:tc>
      </w:tr>
    </w:tbl>
    <w:p w:rsidR="002E01D5" w:rsidRPr="00991B1B" w:rsidRDefault="002E01D5" w:rsidP="002E01D5">
      <w:pPr>
        <w:pStyle w:val="BodyText"/>
      </w:pPr>
      <w:bookmarkStart w:id="503" w:name="_Toc514694744"/>
      <w:bookmarkStart w:id="504" w:name="_Toc431466866"/>
      <w:bookmarkStart w:id="505" w:name="_Toc448149423"/>
      <w:bookmarkEnd w:id="503"/>
    </w:p>
    <w:p w:rsidR="00366E1D" w:rsidRPr="00991B1B" w:rsidRDefault="00366E1D" w:rsidP="002E01D5">
      <w:pPr>
        <w:pStyle w:val="BodyText"/>
      </w:pPr>
    </w:p>
    <w:p w:rsidR="006B11AE" w:rsidRDefault="006B11AE" w:rsidP="002E01D5">
      <w:pPr>
        <w:pStyle w:val="BodyText"/>
        <w:sectPr w:rsidR="006B11AE" w:rsidSect="00BD7ABD">
          <w:pgSz w:w="11906" w:h="16838" w:code="9"/>
          <w:pgMar w:top="2268" w:right="680" w:bottom="1247" w:left="680" w:header="567" w:footer="340" w:gutter="0"/>
          <w:cols w:space="397"/>
          <w:docGrid w:linePitch="360"/>
        </w:sectPr>
      </w:pPr>
    </w:p>
    <w:p w:rsidR="006B11AE" w:rsidRPr="008B7D58" w:rsidRDefault="006B11AE" w:rsidP="00A97DBC">
      <w:pPr>
        <w:pStyle w:val="Heading2"/>
      </w:pPr>
      <w:bookmarkStart w:id="506" w:name="_Toc525030214"/>
      <w:bookmarkStart w:id="507" w:name="_Toc16510730"/>
      <w:r>
        <w:lastRenderedPageBreak/>
        <w:t>Footpath Garden</w:t>
      </w:r>
      <w:r w:rsidR="00304243">
        <w:t>s</w:t>
      </w:r>
      <w:bookmarkEnd w:id="506"/>
      <w:bookmarkEnd w:id="507"/>
      <w:r>
        <w:t xml:space="preserve"> </w:t>
      </w:r>
    </w:p>
    <w:p w:rsidR="006B11AE" w:rsidRDefault="006B11AE" w:rsidP="006B11AE">
      <w:pPr>
        <w:pStyle w:val="BodyText"/>
        <w:rPr>
          <w:lang w:val="en"/>
        </w:rPr>
      </w:pPr>
      <w:r>
        <w:rPr>
          <w:rFonts w:cs="Arial"/>
          <w:szCs w:val="22"/>
        </w:rPr>
        <w:t>Careful consideration must be given to the placement of footpath plant and flower boxes used for footpath gardening to ensure the continuous accessible path of travel is maintained</w:t>
      </w:r>
      <w:r>
        <w:rPr>
          <w:lang w:val="en"/>
        </w:rPr>
        <w:t xml:space="preserve">, and </w:t>
      </w:r>
      <w:r w:rsidR="00A119BA">
        <w:rPr>
          <w:lang w:val="en"/>
        </w:rPr>
        <w:t xml:space="preserve">that </w:t>
      </w:r>
      <w:r>
        <w:rPr>
          <w:lang w:val="en"/>
        </w:rPr>
        <w:t>no further hazards and barriers to access are created.</w:t>
      </w:r>
    </w:p>
    <w:p w:rsidR="006B11AE" w:rsidRPr="00F81DCA" w:rsidRDefault="006B11AE" w:rsidP="006B11AE">
      <w:pPr>
        <w:pStyle w:val="BodyText"/>
        <w:rPr>
          <w:szCs w:val="22"/>
        </w:rPr>
      </w:pPr>
    </w:p>
    <w:tbl>
      <w:tblPr>
        <w:tblStyle w:val="CoSTableDesign"/>
        <w:tblW w:w="10348" w:type="dxa"/>
        <w:tblLook w:val="01E0" w:firstRow="1" w:lastRow="1" w:firstColumn="1" w:lastColumn="1" w:noHBand="0" w:noVBand="0"/>
        <w:tblCaption w:val="3.3. Footpath Gardens "/>
        <w:tblDescription w:val="Performance Standards"/>
      </w:tblPr>
      <w:tblGrid>
        <w:gridCol w:w="7820"/>
        <w:gridCol w:w="2528"/>
      </w:tblGrid>
      <w:tr w:rsidR="006B11AE" w:rsidRPr="00991B1B" w:rsidTr="003042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right w:val="none" w:sz="0" w:space="0" w:color="auto"/>
              <w:tl2br w:val="none" w:sz="0" w:space="0" w:color="auto"/>
              <w:tr2bl w:val="none" w:sz="0" w:space="0" w:color="auto"/>
            </w:tcBorders>
            <w:vAlign w:val="top"/>
          </w:tcPr>
          <w:p w:rsidR="006B11AE" w:rsidRPr="00991B1B" w:rsidRDefault="006B11AE" w:rsidP="00304243">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528" w:type="dxa"/>
            <w:tcBorders>
              <w:top w:val="none" w:sz="0" w:space="0" w:color="auto"/>
              <w:left w:val="none" w:sz="0" w:space="0" w:color="auto"/>
              <w:bottom w:val="nil"/>
              <w:right w:val="none" w:sz="0" w:space="0" w:color="auto"/>
              <w:tl2br w:val="none" w:sz="0" w:space="0" w:color="auto"/>
              <w:tr2bl w:val="none" w:sz="0" w:space="0" w:color="auto"/>
            </w:tcBorders>
            <w:vAlign w:val="top"/>
          </w:tcPr>
          <w:p w:rsidR="006B11AE" w:rsidRPr="00991B1B" w:rsidRDefault="006B11AE" w:rsidP="00304243">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6B11AE" w:rsidRPr="00991B1B" w:rsidTr="003042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Borders>
              <w:top w:val="nil"/>
              <w:bottom w:val="single" w:sz="4" w:space="0" w:color="auto"/>
              <w:right w:val="nil"/>
            </w:tcBorders>
            <w:shd w:val="clear" w:color="auto" w:fill="auto"/>
          </w:tcPr>
          <w:p w:rsidR="006B11AE" w:rsidRPr="00991B1B" w:rsidRDefault="006B11AE" w:rsidP="00DE4DD4">
            <w:pPr>
              <w:pStyle w:val="TableText"/>
              <w:keepLines/>
              <w:numPr>
                <w:ilvl w:val="0"/>
                <w:numId w:val="47"/>
              </w:numPr>
              <w:spacing w:before="120" w:after="120" w:line="240" w:lineRule="auto"/>
              <w:rPr>
                <w:sz w:val="24"/>
              </w:rPr>
            </w:pPr>
            <w:r w:rsidRPr="00991B1B">
              <w:rPr>
                <w:sz w:val="24"/>
              </w:rPr>
              <w:t>Seasonal plant and flower boxes and footpath gardens will be placed on the foot</w:t>
            </w:r>
            <w:r w:rsidR="00487425" w:rsidRPr="00991B1B">
              <w:rPr>
                <w:sz w:val="24"/>
              </w:rPr>
              <w:t xml:space="preserve">path </w:t>
            </w:r>
            <w:r w:rsidRPr="00991B1B">
              <w:rPr>
                <w:sz w:val="24"/>
              </w:rPr>
              <w:t xml:space="preserve">in accordance with the City’s Footpath Gardening policy. In particular they: </w:t>
            </w:r>
          </w:p>
          <w:p w:rsidR="006B11AE" w:rsidRPr="00991B1B" w:rsidRDefault="00A119BA" w:rsidP="00DE4DD4">
            <w:pPr>
              <w:pStyle w:val="TableText"/>
              <w:keepLines/>
              <w:numPr>
                <w:ilvl w:val="1"/>
                <w:numId w:val="46"/>
              </w:numPr>
              <w:spacing w:before="120" w:after="120" w:line="240" w:lineRule="auto"/>
              <w:rPr>
                <w:sz w:val="24"/>
              </w:rPr>
            </w:pPr>
            <w:r w:rsidRPr="00991B1B">
              <w:rPr>
                <w:sz w:val="24"/>
              </w:rPr>
              <w:t>m</w:t>
            </w:r>
            <w:r w:rsidR="006B11AE" w:rsidRPr="00991B1B">
              <w:rPr>
                <w:sz w:val="24"/>
              </w:rPr>
              <w:t>ust be located on the kerb line and allow a minimum pedestrian clearance of 1500mm on residential streets, 1800mm on major streets and 2000mm on shared path</w:t>
            </w:r>
          </w:p>
          <w:p w:rsidR="006B11AE" w:rsidRPr="00991B1B" w:rsidRDefault="00A119BA" w:rsidP="00DE4DD4">
            <w:pPr>
              <w:pStyle w:val="TableText"/>
              <w:keepLines/>
              <w:numPr>
                <w:ilvl w:val="1"/>
                <w:numId w:val="46"/>
              </w:numPr>
              <w:spacing w:before="120" w:after="120" w:line="240" w:lineRule="auto"/>
              <w:rPr>
                <w:sz w:val="24"/>
              </w:rPr>
            </w:pPr>
            <w:r w:rsidRPr="00991B1B">
              <w:rPr>
                <w:sz w:val="24"/>
              </w:rPr>
              <w:t>w</w:t>
            </w:r>
            <w:r w:rsidR="006B11AE" w:rsidRPr="00991B1B">
              <w:rPr>
                <w:sz w:val="24"/>
              </w:rPr>
              <w:t>ill not create access barriers or hazards for pedestrians, road users including public transport, neighbouring properties, public utilities, trees and services.</w:t>
            </w:r>
          </w:p>
        </w:tc>
        <w:tc>
          <w:tcPr>
            <w:tcW w:w="2528" w:type="dxa"/>
            <w:tcBorders>
              <w:top w:val="nil"/>
              <w:left w:val="nil"/>
              <w:bottom w:val="single" w:sz="4" w:space="0" w:color="auto"/>
            </w:tcBorders>
            <w:shd w:val="clear" w:color="auto" w:fill="E0E9EF"/>
          </w:tcPr>
          <w:p w:rsidR="006B11AE" w:rsidRPr="00991B1B" w:rsidRDefault="00551523" w:rsidP="00304243">
            <w:pPr>
              <w:pStyle w:val="TableText"/>
              <w:cnfStyle w:val="010000000000" w:firstRow="0" w:lastRow="1" w:firstColumn="0" w:lastColumn="0" w:oddVBand="0" w:evenVBand="0" w:oddHBand="0" w:evenHBand="0" w:firstRowFirstColumn="0" w:firstRowLastColumn="0" w:lastRowFirstColumn="0" w:lastRowLastColumn="0"/>
              <w:rPr>
                <w:sz w:val="24"/>
              </w:rPr>
            </w:pPr>
            <w:hyperlink r:id="rId14" w:history="1">
              <w:r w:rsidR="006B11AE" w:rsidRPr="00991B1B">
                <w:rPr>
                  <w:rStyle w:val="Hyperlink"/>
                  <w:sz w:val="24"/>
                </w:rPr>
                <w:t>City of Sydney (2014) Footpath Gardening Policy</w:t>
              </w:r>
            </w:hyperlink>
            <w:r w:rsidR="006B11AE" w:rsidRPr="00991B1B">
              <w:rPr>
                <w:sz w:val="24"/>
              </w:rPr>
              <w:t xml:space="preserve"> and Guidelines</w:t>
            </w:r>
          </w:p>
        </w:tc>
      </w:tr>
    </w:tbl>
    <w:p w:rsidR="006B11AE" w:rsidRDefault="006B11AE" w:rsidP="006B11AE">
      <w:pPr>
        <w:pStyle w:val="BodyText"/>
        <w:spacing w:before="0"/>
      </w:pPr>
    </w:p>
    <w:p w:rsidR="00366E1D" w:rsidRDefault="00366E1D" w:rsidP="002E01D5">
      <w:pPr>
        <w:pStyle w:val="BodyText"/>
        <w:sectPr w:rsidR="00366E1D" w:rsidSect="00BD7ABD">
          <w:pgSz w:w="11906" w:h="16838" w:code="9"/>
          <w:pgMar w:top="2268" w:right="680" w:bottom="1247" w:left="680" w:header="567" w:footer="340" w:gutter="0"/>
          <w:cols w:space="397"/>
          <w:docGrid w:linePitch="360"/>
        </w:sectPr>
      </w:pPr>
    </w:p>
    <w:p w:rsidR="00EC7ECA" w:rsidRDefault="00780B37" w:rsidP="00A97DBC">
      <w:pPr>
        <w:pStyle w:val="Heading2"/>
      </w:pPr>
      <w:bookmarkStart w:id="508" w:name="_Toc519182421"/>
      <w:bookmarkStart w:id="509" w:name="_Toc519182676"/>
      <w:bookmarkStart w:id="510" w:name="_Toc519183163"/>
      <w:bookmarkStart w:id="511" w:name="_Toc519183253"/>
      <w:bookmarkStart w:id="512" w:name="_Toc519183373"/>
      <w:bookmarkStart w:id="513" w:name="_Toc525030215"/>
      <w:bookmarkStart w:id="514" w:name="_Toc16510731"/>
      <w:bookmarkEnd w:id="504"/>
      <w:bookmarkEnd w:id="505"/>
      <w:r>
        <w:lastRenderedPageBreak/>
        <w:t>Construction a</w:t>
      </w:r>
      <w:r w:rsidR="00EC7ECA" w:rsidRPr="00E146E8">
        <w:t>ctivity</w:t>
      </w:r>
      <w:bookmarkEnd w:id="508"/>
      <w:bookmarkEnd w:id="509"/>
      <w:bookmarkEnd w:id="510"/>
      <w:bookmarkEnd w:id="511"/>
      <w:bookmarkEnd w:id="512"/>
      <w:bookmarkEnd w:id="513"/>
      <w:bookmarkEnd w:id="514"/>
    </w:p>
    <w:p w:rsidR="00230737" w:rsidRDefault="00EC7ECA" w:rsidP="00EC7ECA">
      <w:pPr>
        <w:pStyle w:val="BodyText"/>
        <w:rPr>
          <w:lang w:val="en"/>
        </w:rPr>
      </w:pPr>
      <w:r>
        <w:rPr>
          <w:lang w:val="en"/>
        </w:rPr>
        <w:t>The installation of hoardings and scaffolding, and general construction activity can potentially temporarily restrict or limit access in the public domain, particularly around construction site entrances and on the footway.</w:t>
      </w:r>
    </w:p>
    <w:tbl>
      <w:tblPr>
        <w:tblStyle w:val="CoSTableDesign"/>
        <w:tblW w:w="10348" w:type="dxa"/>
        <w:tblLook w:val="01E0" w:firstRow="1" w:lastRow="1" w:firstColumn="1" w:lastColumn="1" w:noHBand="0" w:noVBand="0"/>
        <w:tblCaption w:val="3.4. Construction Activity "/>
        <w:tblDescription w:val="Performance Standards"/>
      </w:tblPr>
      <w:tblGrid>
        <w:gridCol w:w="7513"/>
        <w:gridCol w:w="2835"/>
      </w:tblGrid>
      <w:tr w:rsidR="00FE509B" w:rsidRPr="00991B1B" w:rsidTr="008A3922">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right w:val="none" w:sz="0" w:space="0" w:color="auto"/>
              <w:tl2br w:val="none" w:sz="0" w:space="0" w:color="auto"/>
              <w:tr2bl w:val="none" w:sz="0" w:space="0" w:color="auto"/>
            </w:tcBorders>
            <w:vAlign w:val="top"/>
          </w:tcPr>
          <w:p w:rsidR="00FE509B" w:rsidRPr="00991B1B" w:rsidRDefault="00FE509B" w:rsidP="008A3922">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835" w:type="dxa"/>
            <w:tcBorders>
              <w:top w:val="none" w:sz="0" w:space="0" w:color="auto"/>
              <w:left w:val="none" w:sz="0" w:space="0" w:color="auto"/>
              <w:bottom w:val="nil"/>
              <w:right w:val="none" w:sz="0" w:space="0" w:color="auto"/>
              <w:tl2br w:val="none" w:sz="0" w:space="0" w:color="auto"/>
              <w:tr2bl w:val="none" w:sz="0" w:space="0" w:color="auto"/>
            </w:tcBorders>
            <w:vAlign w:val="top"/>
          </w:tcPr>
          <w:p w:rsidR="00FE509B" w:rsidRPr="00991B1B" w:rsidRDefault="00FE509B" w:rsidP="008A3922">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FE509B" w:rsidRPr="00991B1B" w:rsidTr="008A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tcPr>
          <w:p w:rsidR="00FE509B" w:rsidRPr="00991B1B" w:rsidRDefault="00FE509B" w:rsidP="008A3922">
            <w:pPr>
              <w:pStyle w:val="TableText"/>
              <w:keepLines/>
              <w:spacing w:before="120" w:after="120"/>
              <w:rPr>
                <w:b/>
                <w:sz w:val="24"/>
              </w:rPr>
            </w:pPr>
            <w:r w:rsidRPr="00991B1B">
              <w:rPr>
                <w:rFonts w:cs="Arial"/>
                <w:b/>
                <w:sz w:val="24"/>
              </w:rPr>
              <w:t xml:space="preserve">General requirements applying to all works and activities undertaken on </w:t>
            </w:r>
            <w:r w:rsidRPr="00991B1B">
              <w:rPr>
                <w:rFonts w:cs="Arial"/>
                <w:b/>
                <w:i/>
                <w:sz w:val="24"/>
              </w:rPr>
              <w:t>City</w:t>
            </w:r>
            <w:r w:rsidRPr="00991B1B">
              <w:rPr>
                <w:rFonts w:cs="Arial"/>
                <w:b/>
                <w:sz w:val="24"/>
              </w:rPr>
              <w:t>-controlled roads</w:t>
            </w:r>
          </w:p>
          <w:p w:rsidR="00FE509B" w:rsidRPr="00991B1B" w:rsidRDefault="00DA00DB" w:rsidP="00DE4DD4">
            <w:pPr>
              <w:pStyle w:val="TableText"/>
              <w:keepLines/>
              <w:numPr>
                <w:ilvl w:val="0"/>
                <w:numId w:val="104"/>
              </w:numPr>
              <w:spacing w:before="120" w:after="120"/>
              <w:rPr>
                <w:sz w:val="24"/>
              </w:rPr>
            </w:pPr>
            <w:r w:rsidRPr="00991B1B">
              <w:rPr>
                <w:sz w:val="24"/>
              </w:rPr>
              <w:t xml:space="preserve">Kerb </w:t>
            </w:r>
            <w:r w:rsidR="00FE509B" w:rsidRPr="00991B1B">
              <w:rPr>
                <w:sz w:val="24"/>
              </w:rPr>
              <w:t>ramps must not be obstructed</w:t>
            </w:r>
            <w:r w:rsidRPr="00991B1B">
              <w:rPr>
                <w:sz w:val="24"/>
              </w:rPr>
              <w:t>.</w:t>
            </w:r>
          </w:p>
          <w:p w:rsidR="00FE509B" w:rsidRPr="00991B1B" w:rsidRDefault="00DA00DB" w:rsidP="00DE4DD4">
            <w:pPr>
              <w:pStyle w:val="TableText"/>
              <w:keepLines/>
              <w:numPr>
                <w:ilvl w:val="0"/>
                <w:numId w:val="104"/>
              </w:numPr>
              <w:spacing w:before="120" w:after="120"/>
              <w:rPr>
                <w:sz w:val="24"/>
              </w:rPr>
            </w:pPr>
            <w:r w:rsidRPr="00991B1B">
              <w:rPr>
                <w:sz w:val="24"/>
              </w:rPr>
              <w:t xml:space="preserve">The </w:t>
            </w:r>
            <w:r w:rsidR="00FE509B" w:rsidRPr="00991B1B">
              <w:rPr>
                <w:sz w:val="24"/>
              </w:rPr>
              <w:t>footway adjoining the work area, roadway, vehicular crossing and kerb gutter must be kept safe, accessible, clean and free of debris at all times</w:t>
            </w:r>
            <w:r w:rsidRPr="00991B1B">
              <w:rPr>
                <w:sz w:val="24"/>
              </w:rPr>
              <w:t>.</w:t>
            </w:r>
          </w:p>
          <w:p w:rsidR="00FE509B" w:rsidRPr="00991B1B" w:rsidRDefault="00DA00DB" w:rsidP="00DE4DD4">
            <w:pPr>
              <w:pStyle w:val="TableText"/>
              <w:keepLines/>
              <w:numPr>
                <w:ilvl w:val="0"/>
                <w:numId w:val="104"/>
              </w:numPr>
              <w:spacing w:before="120" w:after="120"/>
              <w:rPr>
                <w:sz w:val="24"/>
              </w:rPr>
            </w:pPr>
            <w:r w:rsidRPr="00991B1B">
              <w:rPr>
                <w:sz w:val="24"/>
              </w:rPr>
              <w:t xml:space="preserve">Building </w:t>
            </w:r>
            <w:r w:rsidR="00FE509B" w:rsidRPr="00991B1B">
              <w:rPr>
                <w:sz w:val="24"/>
              </w:rPr>
              <w:t>material, spoil and/or skip bins must not be placed on the public way</w:t>
            </w:r>
            <w:r w:rsidRPr="00991B1B">
              <w:rPr>
                <w:sz w:val="24"/>
              </w:rPr>
              <w:t>.</w:t>
            </w:r>
          </w:p>
          <w:p w:rsidR="00FE509B" w:rsidRPr="00991B1B" w:rsidRDefault="00DA00DB" w:rsidP="00DE4DD4">
            <w:pPr>
              <w:pStyle w:val="TableText"/>
              <w:keepLines/>
              <w:numPr>
                <w:ilvl w:val="0"/>
                <w:numId w:val="104"/>
              </w:numPr>
              <w:spacing w:before="120" w:after="120"/>
              <w:rPr>
                <w:sz w:val="24"/>
              </w:rPr>
            </w:pPr>
            <w:r w:rsidRPr="00991B1B">
              <w:rPr>
                <w:sz w:val="24"/>
              </w:rPr>
              <w:t xml:space="preserve">Temporary </w:t>
            </w:r>
            <w:r w:rsidR="00FE509B" w:rsidRPr="00991B1B">
              <w:rPr>
                <w:sz w:val="24"/>
              </w:rPr>
              <w:t>vehicular crossings and pedestrian crossings must be kept open to the public and remain safe and accessible at all times.</w:t>
            </w:r>
          </w:p>
        </w:tc>
        <w:tc>
          <w:tcPr>
            <w:tcW w:w="2835" w:type="dxa"/>
            <w:tcBorders>
              <w:top w:val="single" w:sz="4" w:space="0" w:color="auto"/>
              <w:left w:val="nil"/>
              <w:bottom w:val="single" w:sz="4" w:space="0" w:color="auto"/>
            </w:tcBorders>
            <w:shd w:val="clear" w:color="auto" w:fill="E0E9EF"/>
          </w:tcPr>
          <w:p w:rsidR="00FE509B" w:rsidRPr="00991B1B" w:rsidRDefault="002026E4" w:rsidP="008A3922">
            <w:pPr>
              <w:pStyle w:val="TableText"/>
              <w:cnfStyle w:val="000000100000" w:firstRow="0" w:lastRow="0" w:firstColumn="0" w:lastColumn="0" w:oddVBand="0" w:evenVBand="0" w:oddHBand="1" w:evenHBand="0" w:firstRowFirstColumn="0" w:firstRowLastColumn="0" w:lastRowFirstColumn="0" w:lastRowLastColumn="0"/>
              <w:rPr>
                <w:sz w:val="24"/>
                <w:highlight w:val="yellow"/>
              </w:rPr>
            </w:pPr>
            <w:r w:rsidRPr="00991B1B">
              <w:rPr>
                <w:sz w:val="24"/>
                <w:lang w:eastAsia="en-AU"/>
              </w:rPr>
              <w:t xml:space="preserve">Local Approvals Policy and Code of Practice for Construction Activities in Public Places </w:t>
            </w:r>
          </w:p>
        </w:tc>
      </w:tr>
      <w:tr w:rsidR="00FE509B" w:rsidRPr="00991B1B" w:rsidTr="008A3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tcPr>
          <w:p w:rsidR="00FE509B" w:rsidRPr="00991B1B" w:rsidRDefault="00FE509B" w:rsidP="008A3922">
            <w:pPr>
              <w:pStyle w:val="TableText"/>
              <w:keepLines/>
              <w:spacing w:before="120" w:after="120" w:line="240" w:lineRule="auto"/>
              <w:rPr>
                <w:b/>
                <w:sz w:val="24"/>
              </w:rPr>
            </w:pPr>
            <w:r w:rsidRPr="00991B1B">
              <w:rPr>
                <w:b/>
                <w:sz w:val="24"/>
              </w:rPr>
              <w:t>Hoarding and Scaffolding (including temporary fencing)</w:t>
            </w:r>
          </w:p>
          <w:p w:rsidR="00527F2A" w:rsidRPr="00991B1B" w:rsidRDefault="00FE509B" w:rsidP="00DE4DD4">
            <w:pPr>
              <w:pStyle w:val="TableText"/>
              <w:keepLines/>
              <w:numPr>
                <w:ilvl w:val="0"/>
                <w:numId w:val="104"/>
              </w:numPr>
              <w:spacing w:before="120" w:after="120"/>
              <w:rPr>
                <w:b/>
                <w:sz w:val="24"/>
              </w:rPr>
            </w:pPr>
            <w:r w:rsidRPr="00991B1B">
              <w:rPr>
                <w:sz w:val="24"/>
              </w:rPr>
              <w:t xml:space="preserve">Where a hoarding is installed, full compliance with the City’s Guidelines for Hoardings and Scaffolding must be achieved. </w:t>
            </w:r>
          </w:p>
          <w:p w:rsidR="00527F2A" w:rsidRPr="00991B1B" w:rsidRDefault="00FE509B" w:rsidP="00DE4DD4">
            <w:pPr>
              <w:pStyle w:val="TableText"/>
              <w:keepLines/>
              <w:numPr>
                <w:ilvl w:val="0"/>
                <w:numId w:val="104"/>
              </w:numPr>
              <w:spacing w:before="120" w:after="120"/>
              <w:rPr>
                <w:b/>
                <w:sz w:val="24"/>
              </w:rPr>
            </w:pPr>
            <w:r w:rsidRPr="00991B1B">
              <w:rPr>
                <w:sz w:val="24"/>
              </w:rPr>
              <w:t>Where temporary fencing is used it must comply with AS4687 (2007) ‘Temporary fencing and hoardings’.</w:t>
            </w:r>
            <w:r w:rsidR="00527F2A" w:rsidRPr="00991B1B">
              <w:rPr>
                <w:sz w:val="24"/>
              </w:rPr>
              <w:t xml:space="preserve"> </w:t>
            </w:r>
          </w:p>
          <w:p w:rsidR="0019768D" w:rsidRPr="00991B1B" w:rsidRDefault="00FE509B" w:rsidP="00DE4DD4">
            <w:pPr>
              <w:pStyle w:val="TableText"/>
              <w:keepLines/>
              <w:numPr>
                <w:ilvl w:val="0"/>
                <w:numId w:val="104"/>
              </w:numPr>
              <w:spacing w:before="120" w:after="120"/>
              <w:rPr>
                <w:b/>
                <w:sz w:val="24"/>
              </w:rPr>
            </w:pPr>
            <w:r w:rsidRPr="00991B1B">
              <w:rPr>
                <w:sz w:val="24"/>
              </w:rPr>
              <w:t>Temporary fencing must n</w:t>
            </w:r>
            <w:r w:rsidR="00587788" w:rsidRPr="00991B1B">
              <w:rPr>
                <w:sz w:val="24"/>
              </w:rPr>
              <w:t>ot be placed on City</w:t>
            </w:r>
            <w:r w:rsidRPr="00991B1B">
              <w:rPr>
                <w:sz w:val="24"/>
              </w:rPr>
              <w:t xml:space="preserve"> land</w:t>
            </w:r>
            <w:r w:rsidR="008E49B5" w:rsidRPr="00991B1B">
              <w:rPr>
                <w:sz w:val="24"/>
              </w:rPr>
              <w:t>.</w:t>
            </w:r>
          </w:p>
        </w:tc>
        <w:tc>
          <w:tcPr>
            <w:tcW w:w="2835" w:type="dxa"/>
            <w:tcBorders>
              <w:top w:val="single" w:sz="4" w:space="0" w:color="auto"/>
              <w:left w:val="nil"/>
              <w:bottom w:val="single" w:sz="4" w:space="0" w:color="auto"/>
            </w:tcBorders>
          </w:tcPr>
          <w:p w:rsidR="00FE509B" w:rsidRPr="00991B1B" w:rsidRDefault="00FE509B" w:rsidP="008A3922">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City of Sydney Hoardings and Scaffolding Policy and Guidelines </w:t>
            </w:r>
          </w:p>
          <w:p w:rsidR="00FE509B" w:rsidRPr="00991B1B" w:rsidRDefault="00FE509B" w:rsidP="008A3922">
            <w:pPr>
              <w:pStyle w:val="TableText"/>
              <w:cnfStyle w:val="000000010000" w:firstRow="0" w:lastRow="0" w:firstColumn="0" w:lastColumn="0" w:oddVBand="0" w:evenVBand="0" w:oddHBand="0" w:evenHBand="1" w:firstRowFirstColumn="0" w:firstRowLastColumn="0" w:lastRowFirstColumn="0" w:lastRowLastColumn="0"/>
              <w:rPr>
                <w:sz w:val="24"/>
              </w:rPr>
            </w:pPr>
          </w:p>
          <w:p w:rsidR="00FE509B" w:rsidRPr="00991B1B" w:rsidRDefault="00FE509B" w:rsidP="008A3922">
            <w:pPr>
              <w:pStyle w:val="TableText"/>
              <w:cnfStyle w:val="000000010000" w:firstRow="0" w:lastRow="0" w:firstColumn="0" w:lastColumn="0" w:oddVBand="0" w:evenVBand="0" w:oddHBand="0" w:evenHBand="1" w:firstRowFirstColumn="0" w:firstRowLastColumn="0" w:lastRowFirstColumn="0" w:lastRowLastColumn="0"/>
              <w:rPr>
                <w:rFonts w:cs="Arial"/>
                <w:sz w:val="24"/>
              </w:rPr>
            </w:pPr>
            <w:r w:rsidRPr="00991B1B">
              <w:rPr>
                <w:sz w:val="24"/>
              </w:rPr>
              <w:t>AS4687 (2007)</w:t>
            </w:r>
          </w:p>
        </w:tc>
      </w:tr>
      <w:tr w:rsidR="00D96D5A" w:rsidRPr="00991B1B" w:rsidTr="008E4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tcPr>
          <w:p w:rsidR="00D96D5A" w:rsidRPr="00991B1B" w:rsidRDefault="00D96D5A" w:rsidP="00D96D5A">
            <w:pPr>
              <w:pStyle w:val="TableText"/>
              <w:keepLines/>
              <w:spacing w:before="120" w:after="120" w:line="240" w:lineRule="auto"/>
              <w:rPr>
                <w:b/>
                <w:sz w:val="24"/>
              </w:rPr>
            </w:pPr>
            <w:r w:rsidRPr="00991B1B">
              <w:rPr>
                <w:b/>
                <w:sz w:val="24"/>
              </w:rPr>
              <w:t>Temporary structures and works on footways</w:t>
            </w:r>
          </w:p>
          <w:p w:rsidR="00D96D5A" w:rsidRPr="00991B1B" w:rsidRDefault="00D96D5A" w:rsidP="00DE4DD4">
            <w:pPr>
              <w:pStyle w:val="TableText"/>
              <w:keepLines/>
              <w:numPr>
                <w:ilvl w:val="0"/>
                <w:numId w:val="104"/>
              </w:numPr>
              <w:spacing w:after="120" w:line="240" w:lineRule="auto"/>
              <w:rPr>
                <w:sz w:val="24"/>
              </w:rPr>
            </w:pPr>
            <w:r w:rsidRPr="00991B1B">
              <w:rPr>
                <w:sz w:val="24"/>
              </w:rPr>
              <w:t xml:space="preserve">Pedestrian movement through and around worksites must provide and maintain accessible pathways.  </w:t>
            </w:r>
          </w:p>
          <w:p w:rsidR="00D96D5A" w:rsidRPr="00991B1B" w:rsidRDefault="00D96D5A" w:rsidP="00DE4DD4">
            <w:pPr>
              <w:pStyle w:val="TableText"/>
              <w:keepLines/>
              <w:numPr>
                <w:ilvl w:val="1"/>
                <w:numId w:val="104"/>
              </w:numPr>
              <w:spacing w:after="120" w:line="240" w:lineRule="auto"/>
              <w:rPr>
                <w:sz w:val="24"/>
              </w:rPr>
            </w:pPr>
            <w:r w:rsidRPr="00991B1B">
              <w:rPr>
                <w:sz w:val="24"/>
              </w:rPr>
              <w:t>As guidance, for temporary structures and works on footways in low pedestrian density areas, at least half of the exist</w:t>
            </w:r>
            <w:r w:rsidR="00A25CB0" w:rsidRPr="00991B1B">
              <w:rPr>
                <w:sz w:val="24"/>
              </w:rPr>
              <w:t>ing clear footway width or 1200</w:t>
            </w:r>
            <w:r w:rsidRPr="00991B1B">
              <w:rPr>
                <w:sz w:val="24"/>
              </w:rPr>
              <w:t xml:space="preserve">mm (whichever is the larger) must be provided and maintained through the works.  </w:t>
            </w:r>
          </w:p>
          <w:p w:rsidR="00D96D5A" w:rsidRPr="00991B1B" w:rsidRDefault="00D96D5A" w:rsidP="00DE4DD4">
            <w:pPr>
              <w:pStyle w:val="TableText"/>
              <w:keepLines/>
              <w:numPr>
                <w:ilvl w:val="1"/>
                <w:numId w:val="104"/>
              </w:numPr>
              <w:spacing w:after="120" w:line="240" w:lineRule="auto"/>
              <w:rPr>
                <w:sz w:val="24"/>
              </w:rPr>
            </w:pPr>
            <w:r w:rsidRPr="00991B1B">
              <w:rPr>
                <w:sz w:val="24"/>
              </w:rPr>
              <w:t>In exceptional circumstances 1000mm may be allowed subject to acceptable site conditions and as determined by City officers.</w:t>
            </w:r>
          </w:p>
          <w:p w:rsidR="00D96D5A" w:rsidRPr="00991B1B" w:rsidRDefault="00D96D5A" w:rsidP="00DE4DD4">
            <w:pPr>
              <w:pStyle w:val="TableText"/>
              <w:keepLines/>
              <w:numPr>
                <w:ilvl w:val="1"/>
                <w:numId w:val="104"/>
              </w:numPr>
              <w:spacing w:after="120" w:line="240" w:lineRule="auto"/>
              <w:rPr>
                <w:b/>
                <w:sz w:val="24"/>
              </w:rPr>
            </w:pPr>
            <w:r w:rsidRPr="00991B1B">
              <w:rPr>
                <w:sz w:val="24"/>
              </w:rPr>
              <w:t>Where cables are placed over a footway, accessible cover plates must be provided to provide safe pedestrian movement past the worksite</w:t>
            </w:r>
          </w:p>
        </w:tc>
        <w:tc>
          <w:tcPr>
            <w:tcW w:w="2835" w:type="dxa"/>
            <w:tcBorders>
              <w:top w:val="single" w:sz="4" w:space="0" w:color="auto"/>
              <w:left w:val="nil"/>
              <w:bottom w:val="single" w:sz="4" w:space="0" w:color="auto"/>
            </w:tcBorders>
            <w:shd w:val="clear" w:color="auto" w:fill="E0E9EF" w:themeFill="accent1" w:themeFillTint="1A"/>
          </w:tcPr>
          <w:p w:rsidR="00D96D5A" w:rsidRPr="00991B1B" w:rsidRDefault="002026E4">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lang w:eastAsia="en-AU"/>
              </w:rPr>
              <w:t xml:space="preserve">Local Approvals Policy and Code of Practice for Construction Activities in Public Places </w:t>
            </w:r>
          </w:p>
        </w:tc>
      </w:tr>
      <w:tr w:rsidR="00C1605E" w:rsidRPr="00991B1B" w:rsidTr="008E4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tcPr>
          <w:p w:rsidR="00C1605E" w:rsidRPr="00991B1B" w:rsidRDefault="00C1605E" w:rsidP="00DE4DD4">
            <w:pPr>
              <w:pStyle w:val="TableText"/>
              <w:keepLines/>
              <w:numPr>
                <w:ilvl w:val="0"/>
                <w:numId w:val="104"/>
              </w:numPr>
              <w:spacing w:after="120" w:line="240" w:lineRule="auto"/>
              <w:rPr>
                <w:sz w:val="24"/>
              </w:rPr>
            </w:pPr>
            <w:r w:rsidRPr="00991B1B">
              <w:rPr>
                <w:sz w:val="24"/>
              </w:rPr>
              <w:t>Where accessways are obstructed alternative access ways and traffic control mechanisms must be in place.</w:t>
            </w:r>
          </w:p>
          <w:p w:rsidR="00C1605E" w:rsidRPr="00991B1B" w:rsidRDefault="00C1605E" w:rsidP="00DE4DD4">
            <w:pPr>
              <w:pStyle w:val="TableText"/>
              <w:keepLines/>
              <w:numPr>
                <w:ilvl w:val="1"/>
                <w:numId w:val="104"/>
              </w:numPr>
              <w:spacing w:after="120" w:line="240" w:lineRule="auto"/>
              <w:rPr>
                <w:sz w:val="24"/>
              </w:rPr>
            </w:pPr>
            <w:r w:rsidRPr="00991B1B">
              <w:rPr>
                <w:sz w:val="24"/>
              </w:rPr>
              <w:lastRenderedPageBreak/>
              <w:t>Where an alternative accessway is provided on the road, pedestrians must be protected by either a concrete or water-filled Armor style traffic barrier that complies with AS1742.3.</w:t>
            </w:r>
          </w:p>
          <w:p w:rsidR="00C1605E" w:rsidRDefault="00C1605E" w:rsidP="00DE4DD4">
            <w:pPr>
              <w:pStyle w:val="TableText"/>
              <w:keepLines/>
              <w:numPr>
                <w:ilvl w:val="1"/>
                <w:numId w:val="104"/>
              </w:numPr>
              <w:spacing w:after="120" w:line="240" w:lineRule="auto"/>
              <w:rPr>
                <w:sz w:val="24"/>
              </w:rPr>
            </w:pPr>
            <w:r w:rsidRPr="00991B1B">
              <w:rPr>
                <w:sz w:val="24"/>
              </w:rPr>
              <w:t>Alternative accessways must be clearly signposted in accordance with AS1742.3 Manual of Uniform Traffic Control Devices</w:t>
            </w:r>
          </w:p>
          <w:p w:rsidR="00C1605E" w:rsidRPr="00991B1B" w:rsidRDefault="00BC0B61" w:rsidP="00641205">
            <w:pPr>
              <w:pStyle w:val="TableText"/>
              <w:keepLines/>
              <w:numPr>
                <w:ilvl w:val="1"/>
                <w:numId w:val="104"/>
              </w:numPr>
              <w:spacing w:after="120" w:line="240" w:lineRule="auto"/>
            </w:pPr>
            <w:r w:rsidRPr="00641205">
              <w:rPr>
                <w:sz w:val="24"/>
              </w:rPr>
              <w:t xml:space="preserve">Where alternative temporary </w:t>
            </w:r>
            <w:r w:rsidR="00641205" w:rsidRPr="00641205">
              <w:rPr>
                <w:sz w:val="24"/>
              </w:rPr>
              <w:t>accessways</w:t>
            </w:r>
            <w:r w:rsidRPr="00641205">
              <w:rPr>
                <w:sz w:val="24"/>
              </w:rPr>
              <w:t xml:space="preserve"> is provided on the road, a temporary ramp must be provided to facilitate access from the kerb to the roadway.</w:t>
            </w:r>
            <w:r>
              <w:rPr>
                <w:sz w:val="24"/>
              </w:rPr>
              <w:t xml:space="preserve"> </w:t>
            </w:r>
          </w:p>
        </w:tc>
        <w:tc>
          <w:tcPr>
            <w:tcW w:w="2835" w:type="dxa"/>
            <w:tcBorders>
              <w:top w:val="single" w:sz="4" w:space="0" w:color="auto"/>
              <w:left w:val="nil"/>
              <w:bottom w:val="single" w:sz="4" w:space="0" w:color="auto"/>
            </w:tcBorders>
            <w:shd w:val="clear" w:color="auto" w:fill="E0E9EF" w:themeFill="accent1" w:themeFillTint="1A"/>
          </w:tcPr>
          <w:p w:rsidR="00C1605E" w:rsidRPr="00991B1B" w:rsidRDefault="00C1605E">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 xml:space="preserve">City of Sydney Hoardings and </w:t>
            </w:r>
            <w:r w:rsidRPr="00991B1B">
              <w:rPr>
                <w:sz w:val="24"/>
              </w:rPr>
              <w:lastRenderedPageBreak/>
              <w:t>Sc</w:t>
            </w:r>
            <w:r w:rsidR="00587788" w:rsidRPr="00991B1B">
              <w:rPr>
                <w:sz w:val="24"/>
              </w:rPr>
              <w:t xml:space="preserve">affolding Policy and Guidelines – </w:t>
            </w:r>
            <w:r w:rsidR="00D96D5A" w:rsidRPr="00991B1B">
              <w:rPr>
                <w:sz w:val="24"/>
              </w:rPr>
              <w:t>section 3.10.1</w:t>
            </w:r>
          </w:p>
        </w:tc>
      </w:tr>
      <w:tr w:rsidR="00C1605E" w:rsidRPr="00991B1B" w:rsidTr="008A39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nil"/>
            </w:tcBorders>
            <w:shd w:val="clear" w:color="auto" w:fill="auto"/>
          </w:tcPr>
          <w:p w:rsidR="00C1605E" w:rsidRPr="00991B1B" w:rsidRDefault="00C1605E" w:rsidP="008E49B5">
            <w:pPr>
              <w:pStyle w:val="TableText"/>
              <w:keepLines/>
              <w:spacing w:before="120" w:after="120" w:line="240" w:lineRule="auto"/>
              <w:rPr>
                <w:b/>
                <w:sz w:val="24"/>
              </w:rPr>
            </w:pPr>
            <w:r w:rsidRPr="00991B1B">
              <w:rPr>
                <w:b/>
                <w:sz w:val="24"/>
              </w:rPr>
              <w:lastRenderedPageBreak/>
              <w:t>Design criteria for temporary pedestrian ramps over pump-lines</w:t>
            </w:r>
          </w:p>
          <w:p w:rsidR="00C1605E" w:rsidRPr="00991B1B" w:rsidRDefault="00C1605E" w:rsidP="00DE4DD4">
            <w:pPr>
              <w:pStyle w:val="TableText"/>
              <w:keepLines/>
              <w:numPr>
                <w:ilvl w:val="0"/>
                <w:numId w:val="104"/>
              </w:numPr>
              <w:spacing w:after="120" w:line="240" w:lineRule="auto"/>
              <w:rPr>
                <w:sz w:val="24"/>
              </w:rPr>
            </w:pPr>
            <w:r w:rsidRPr="00991B1B">
              <w:rPr>
                <w:sz w:val="24"/>
              </w:rPr>
              <w:t>Where approval is granted for at-grade concrete pump-lines due to site-specific needs as determined by the City, pump-lines must be bridged by a durable aluminium or galvanised steel ramp having a slip-resistant (chequer-plate or similar finish) walkway surface and comply with the principal design provisions of AS1428.1 ‘Design for access and mobility</w:t>
            </w:r>
            <w:r w:rsidR="00587788" w:rsidRPr="00991B1B">
              <w:rPr>
                <w:sz w:val="24"/>
              </w:rPr>
              <w:t xml:space="preserve"> </w:t>
            </w:r>
            <w:r w:rsidRPr="00991B1B">
              <w:rPr>
                <w:sz w:val="24"/>
              </w:rPr>
              <w:t>–General requirements for access’ and specifically as follows</w:t>
            </w:r>
          </w:p>
          <w:p w:rsidR="00C1605E" w:rsidRPr="00991B1B" w:rsidRDefault="00C1605E" w:rsidP="00DE4DD4">
            <w:pPr>
              <w:pStyle w:val="TableText"/>
              <w:keepLines/>
              <w:numPr>
                <w:ilvl w:val="1"/>
                <w:numId w:val="118"/>
              </w:numPr>
              <w:spacing w:after="120" w:line="240" w:lineRule="auto"/>
              <w:rPr>
                <w:sz w:val="24"/>
              </w:rPr>
            </w:pPr>
            <w:r w:rsidRPr="00991B1B">
              <w:rPr>
                <w:sz w:val="24"/>
              </w:rPr>
              <w:t>maxi</w:t>
            </w:r>
            <w:r w:rsidR="00587788" w:rsidRPr="00991B1B">
              <w:rPr>
                <w:sz w:val="24"/>
              </w:rPr>
              <w:t>mum ramp gradient shall be 1:14</w:t>
            </w:r>
          </w:p>
          <w:p w:rsidR="00C1605E" w:rsidRPr="00991B1B" w:rsidRDefault="00587788" w:rsidP="00DE4DD4">
            <w:pPr>
              <w:pStyle w:val="TableText"/>
              <w:keepLines/>
              <w:numPr>
                <w:ilvl w:val="1"/>
                <w:numId w:val="118"/>
              </w:numPr>
              <w:spacing w:after="120" w:line="240" w:lineRule="auto"/>
              <w:rPr>
                <w:sz w:val="24"/>
              </w:rPr>
            </w:pPr>
            <w:r w:rsidRPr="00991B1B">
              <w:rPr>
                <w:sz w:val="24"/>
              </w:rPr>
              <w:t>have a non-slip surface</w:t>
            </w:r>
          </w:p>
          <w:p w:rsidR="00C1605E" w:rsidRPr="00991B1B" w:rsidRDefault="00C1605E" w:rsidP="00DE4DD4">
            <w:pPr>
              <w:pStyle w:val="TableText"/>
              <w:keepLines/>
              <w:numPr>
                <w:ilvl w:val="1"/>
                <w:numId w:val="118"/>
              </w:numPr>
              <w:spacing w:after="120" w:line="240" w:lineRule="auto"/>
              <w:rPr>
                <w:sz w:val="24"/>
              </w:rPr>
            </w:pPr>
            <w:r w:rsidRPr="00991B1B">
              <w:rPr>
                <w:sz w:val="24"/>
              </w:rPr>
              <w:t>have a m</w:t>
            </w:r>
            <w:r w:rsidR="00587788" w:rsidRPr="00991B1B">
              <w:rPr>
                <w:sz w:val="24"/>
              </w:rPr>
              <w:t>inimum landing length of 1200mm</w:t>
            </w:r>
          </w:p>
          <w:p w:rsidR="00C1605E" w:rsidRPr="00991B1B" w:rsidRDefault="00C1605E" w:rsidP="00DE4DD4">
            <w:pPr>
              <w:pStyle w:val="TableText"/>
              <w:keepLines/>
              <w:numPr>
                <w:ilvl w:val="1"/>
                <w:numId w:val="118"/>
              </w:numPr>
              <w:spacing w:after="120" w:line="240" w:lineRule="auto"/>
              <w:rPr>
                <w:sz w:val="24"/>
              </w:rPr>
            </w:pPr>
            <w:r w:rsidRPr="00991B1B">
              <w:rPr>
                <w:sz w:val="24"/>
              </w:rPr>
              <w:t>the height of the landing abov</w:t>
            </w:r>
            <w:r w:rsidR="00587788" w:rsidRPr="00991B1B">
              <w:rPr>
                <w:sz w:val="24"/>
              </w:rPr>
              <w:t>e a pump-line must be minimised</w:t>
            </w:r>
          </w:p>
          <w:p w:rsidR="00C1605E" w:rsidRPr="00991B1B" w:rsidRDefault="00C1605E" w:rsidP="00DE4DD4">
            <w:pPr>
              <w:pStyle w:val="TableText"/>
              <w:keepLines/>
              <w:numPr>
                <w:ilvl w:val="1"/>
                <w:numId w:val="118"/>
              </w:numPr>
              <w:spacing w:after="120" w:line="240" w:lineRule="auto"/>
              <w:rPr>
                <w:sz w:val="24"/>
              </w:rPr>
            </w:pPr>
            <w:r w:rsidRPr="00991B1B">
              <w:rPr>
                <w:sz w:val="24"/>
              </w:rPr>
              <w:t>handrails (865mm to 1000mm high) and kerbs (65mm to 150mm hi</w:t>
            </w:r>
            <w:r w:rsidR="00587788" w:rsidRPr="00991B1B">
              <w:rPr>
                <w:sz w:val="24"/>
              </w:rPr>
              <w:t>gh) in accordance with AS1428.1</w:t>
            </w:r>
          </w:p>
          <w:p w:rsidR="00C1605E" w:rsidRPr="00991B1B" w:rsidRDefault="00C1605E" w:rsidP="00DE4DD4">
            <w:pPr>
              <w:pStyle w:val="TableText"/>
              <w:keepLines/>
              <w:numPr>
                <w:ilvl w:val="1"/>
                <w:numId w:val="118"/>
              </w:numPr>
              <w:spacing w:after="120" w:line="240" w:lineRule="auto"/>
              <w:rPr>
                <w:sz w:val="24"/>
              </w:rPr>
            </w:pPr>
            <w:r w:rsidRPr="00991B1B">
              <w:rPr>
                <w:sz w:val="24"/>
              </w:rPr>
              <w:t>the ramp surface/footway in</w:t>
            </w:r>
            <w:r w:rsidR="00587788" w:rsidRPr="00991B1B">
              <w:rPr>
                <w:sz w:val="24"/>
              </w:rPr>
              <w:t>terface must not exceed 5mm</w:t>
            </w:r>
          </w:p>
          <w:p w:rsidR="00C1605E" w:rsidRPr="00991B1B" w:rsidRDefault="00C1605E" w:rsidP="00DE4DD4">
            <w:pPr>
              <w:pStyle w:val="TableText"/>
              <w:keepLines/>
              <w:numPr>
                <w:ilvl w:val="1"/>
                <w:numId w:val="118"/>
              </w:numPr>
              <w:spacing w:after="120" w:line="240" w:lineRule="auto"/>
              <w:rPr>
                <w:rFonts w:cs="Arial"/>
                <w:b/>
                <w:sz w:val="24"/>
              </w:rPr>
            </w:pPr>
            <w:r w:rsidRPr="00991B1B">
              <w:rPr>
                <w:sz w:val="24"/>
              </w:rPr>
              <w:t>the ramp width must be maximised. In areas of high pedestrian density as determined by the City, ramps must match the clear existing pedestrian width of the footway.  Where a ramp is used in conjunction with a hoarding placed on the footway, the width of the ramp must also be maximised i.e. between the hoarding site fence and the support columns and/or street furniture/infrastructure (poles, trees, parking control stems etc.</w:t>
            </w:r>
            <w:proofErr w:type="gramStart"/>
            <w:r w:rsidRPr="00991B1B">
              <w:rPr>
                <w:sz w:val="24"/>
              </w:rPr>
              <w:t>)..</w:t>
            </w:r>
            <w:proofErr w:type="gramEnd"/>
          </w:p>
        </w:tc>
        <w:tc>
          <w:tcPr>
            <w:tcW w:w="2835" w:type="dxa"/>
            <w:tcBorders>
              <w:top w:val="single" w:sz="4" w:space="0" w:color="auto"/>
              <w:left w:val="nil"/>
              <w:bottom w:val="single" w:sz="4" w:space="0" w:color="auto"/>
            </w:tcBorders>
            <w:shd w:val="clear" w:color="auto" w:fill="E0E9EF" w:themeFill="accent1" w:themeFillTint="1A"/>
          </w:tcPr>
          <w:p w:rsidR="002026E4" w:rsidRPr="00991B1B" w:rsidRDefault="002026E4" w:rsidP="002026E4">
            <w:pPr>
              <w:pStyle w:val="TableText"/>
              <w:cnfStyle w:val="010000000000" w:firstRow="0" w:lastRow="1" w:firstColumn="0" w:lastColumn="0" w:oddVBand="0" w:evenVBand="0" w:oddHBand="0" w:evenHBand="0" w:firstRowFirstColumn="0" w:firstRowLastColumn="0" w:lastRowFirstColumn="0" w:lastRowLastColumn="0"/>
              <w:rPr>
                <w:color w:val="auto"/>
                <w:sz w:val="24"/>
                <w:lang w:eastAsia="en-AU"/>
              </w:rPr>
            </w:pPr>
            <w:r w:rsidRPr="00991B1B">
              <w:rPr>
                <w:sz w:val="24"/>
                <w:lang w:eastAsia="en-AU"/>
              </w:rPr>
              <w:t xml:space="preserve">Local Approvals Policy and Code of Practice for Construction Activities in Public Places </w:t>
            </w:r>
          </w:p>
          <w:p w:rsidR="00C1605E" w:rsidRPr="00991B1B" w:rsidRDefault="00C1605E" w:rsidP="00C1605E">
            <w:pPr>
              <w:pStyle w:val="TableText"/>
              <w:shd w:val="clear" w:color="auto" w:fill="E0E9EF" w:themeFill="accent1" w:themeFillTint="1A"/>
              <w:cnfStyle w:val="010000000000" w:firstRow="0" w:lastRow="1" w:firstColumn="0" w:lastColumn="0" w:oddVBand="0" w:evenVBand="0" w:oddHBand="0" w:evenHBand="0" w:firstRowFirstColumn="0" w:firstRowLastColumn="0" w:lastRowFirstColumn="0" w:lastRowLastColumn="0"/>
              <w:rPr>
                <w:sz w:val="24"/>
                <w:lang w:val="en"/>
              </w:rPr>
            </w:pPr>
          </w:p>
        </w:tc>
      </w:tr>
    </w:tbl>
    <w:p w:rsidR="00C74BDF" w:rsidRDefault="00C74BDF" w:rsidP="00A97DBC">
      <w:pPr>
        <w:pStyle w:val="Heading2"/>
        <w:rPr>
          <w:i/>
        </w:rPr>
        <w:sectPr w:rsidR="00C74BDF" w:rsidSect="00BD7ABD">
          <w:pgSz w:w="11906" w:h="16838" w:code="9"/>
          <w:pgMar w:top="2268" w:right="680" w:bottom="1247" w:left="680" w:header="567" w:footer="340" w:gutter="0"/>
          <w:cols w:space="397"/>
          <w:docGrid w:linePitch="360"/>
        </w:sectPr>
      </w:pPr>
    </w:p>
    <w:p w:rsidR="00EC7ECA" w:rsidRDefault="00587788" w:rsidP="00A97DBC">
      <w:pPr>
        <w:pStyle w:val="Heading2"/>
      </w:pPr>
      <w:bookmarkStart w:id="515" w:name="_Toc519182422"/>
      <w:bookmarkStart w:id="516" w:name="_Toc519182677"/>
      <w:bookmarkStart w:id="517" w:name="_Toc519183164"/>
      <w:bookmarkStart w:id="518" w:name="_Toc519183254"/>
      <w:bookmarkStart w:id="519" w:name="_Toc519183374"/>
      <w:bookmarkStart w:id="520" w:name="_Toc525030216"/>
      <w:bookmarkStart w:id="521" w:name="_Toc16510732"/>
      <w:r>
        <w:lastRenderedPageBreak/>
        <w:t>Filming a</w:t>
      </w:r>
      <w:r w:rsidR="00EC7ECA" w:rsidRPr="00E146E8">
        <w:t>ctivity</w:t>
      </w:r>
      <w:bookmarkEnd w:id="515"/>
      <w:bookmarkEnd w:id="516"/>
      <w:bookmarkEnd w:id="517"/>
      <w:bookmarkEnd w:id="518"/>
      <w:bookmarkEnd w:id="519"/>
      <w:bookmarkEnd w:id="520"/>
      <w:bookmarkEnd w:id="521"/>
    </w:p>
    <w:p w:rsidR="00EC7ECA" w:rsidRPr="00373BFC" w:rsidRDefault="00EC7ECA" w:rsidP="00EC7ECA">
      <w:pPr>
        <w:pStyle w:val="BodyText"/>
        <w:rPr>
          <w:lang w:val="en"/>
        </w:rPr>
      </w:pPr>
      <w:r w:rsidRPr="00B65012">
        <w:rPr>
          <w:lang w:val="en"/>
        </w:rPr>
        <w:t>Filming in the public domain requires a permit from the appropriate consent authority. Filming activities can potentially temporarily restrict or limit access in the public domain. The following will be</w:t>
      </w:r>
      <w:r w:rsidRPr="00B65012">
        <w:t xml:space="preserve"> </w:t>
      </w:r>
      <w:r w:rsidRPr="00B65012">
        <w:rPr>
          <w:lang w:val="en"/>
        </w:rPr>
        <w:t>included as conditions of consent for filming activity</w:t>
      </w:r>
      <w:r w:rsidR="00B65012" w:rsidRPr="00B65012">
        <w:rPr>
          <w:lang w:val="en"/>
        </w:rPr>
        <w:t>.</w:t>
      </w:r>
    </w:p>
    <w:tbl>
      <w:tblPr>
        <w:tblStyle w:val="CoSTableDesign"/>
        <w:tblW w:w="10348" w:type="dxa"/>
        <w:tblLook w:val="01E0" w:firstRow="1" w:lastRow="1" w:firstColumn="1" w:lastColumn="1" w:noHBand="0" w:noVBand="0"/>
        <w:tblCaption w:val="3.5. Filming Activity"/>
        <w:tblDescription w:val="Performace Standards"/>
      </w:tblPr>
      <w:tblGrid>
        <w:gridCol w:w="7513"/>
        <w:gridCol w:w="2835"/>
      </w:tblGrid>
      <w:tr w:rsidR="00EC7ECA" w:rsidRPr="00991B1B" w:rsidTr="00227C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right w:val="none" w:sz="0" w:space="0" w:color="auto"/>
              <w:tl2br w:val="none" w:sz="0" w:space="0" w:color="auto"/>
              <w:tr2bl w:val="none" w:sz="0" w:space="0" w:color="auto"/>
            </w:tcBorders>
            <w:vAlign w:val="top"/>
          </w:tcPr>
          <w:p w:rsidR="00EC7ECA" w:rsidRPr="00991B1B" w:rsidRDefault="00EC7ECA" w:rsidP="00227C49">
            <w:pPr>
              <w:keepNext/>
              <w:spacing w:before="60" w:after="60"/>
              <w:rPr>
                <w:rFonts w:cs="Arial"/>
                <w:color w:val="FFFFFF" w:themeColor="background1"/>
                <w:sz w:val="24"/>
              </w:rPr>
            </w:pPr>
            <w:r w:rsidRPr="00991B1B">
              <w:rPr>
                <w:rFonts w:cs="Arial"/>
                <w:color w:val="FFFFFF" w:themeColor="background1"/>
                <w:sz w:val="24"/>
              </w:rPr>
              <w:t>Performance Standards</w:t>
            </w:r>
          </w:p>
        </w:tc>
        <w:tc>
          <w:tcPr>
            <w:tcW w:w="2835" w:type="dxa"/>
            <w:tcBorders>
              <w:top w:val="none" w:sz="0" w:space="0" w:color="auto"/>
              <w:left w:val="none" w:sz="0" w:space="0" w:color="auto"/>
              <w:bottom w:val="nil"/>
              <w:right w:val="none" w:sz="0" w:space="0" w:color="auto"/>
              <w:tl2br w:val="none" w:sz="0" w:space="0" w:color="auto"/>
              <w:tr2bl w:val="none" w:sz="0" w:space="0" w:color="auto"/>
            </w:tcBorders>
            <w:vAlign w:val="top"/>
          </w:tcPr>
          <w:p w:rsidR="00EC7ECA" w:rsidRPr="00991B1B" w:rsidRDefault="00EC7ECA" w:rsidP="00227C49">
            <w:pPr>
              <w:keepNext/>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Reference</w:t>
            </w:r>
          </w:p>
        </w:tc>
      </w:tr>
      <w:tr w:rsidR="00EC7ECA" w:rsidRPr="00991B1B" w:rsidTr="00227C4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nil"/>
            </w:tcBorders>
            <w:shd w:val="clear" w:color="auto" w:fill="auto"/>
          </w:tcPr>
          <w:p w:rsidR="00EC7ECA" w:rsidRPr="00991B1B" w:rsidRDefault="00EC7ECA" w:rsidP="00DE4DD4">
            <w:pPr>
              <w:pStyle w:val="TableText"/>
              <w:keepLines/>
              <w:numPr>
                <w:ilvl w:val="0"/>
                <w:numId w:val="115"/>
              </w:numPr>
              <w:spacing w:after="120" w:line="240" w:lineRule="auto"/>
              <w:rPr>
                <w:sz w:val="24"/>
              </w:rPr>
            </w:pPr>
            <w:r w:rsidRPr="00991B1B">
              <w:rPr>
                <w:sz w:val="24"/>
              </w:rPr>
              <w:t xml:space="preserve">A minimum of 1200mm access will provided on existing </w:t>
            </w:r>
            <w:r w:rsidR="00A25CB0" w:rsidRPr="00991B1B">
              <w:rPr>
                <w:sz w:val="24"/>
              </w:rPr>
              <w:t>public footpaths</w:t>
            </w:r>
            <w:r w:rsidRPr="00991B1B">
              <w:rPr>
                <w:sz w:val="24"/>
              </w:rPr>
              <w:t>.</w:t>
            </w:r>
          </w:p>
          <w:p w:rsidR="00EC7ECA" w:rsidRPr="00991B1B" w:rsidRDefault="00EC7ECA" w:rsidP="00DE4DD4">
            <w:pPr>
              <w:pStyle w:val="TableText"/>
              <w:keepLines/>
              <w:numPr>
                <w:ilvl w:val="0"/>
                <w:numId w:val="115"/>
              </w:numPr>
              <w:spacing w:after="120" w:line="240" w:lineRule="auto"/>
              <w:ind w:left="357" w:hanging="357"/>
              <w:rPr>
                <w:sz w:val="24"/>
              </w:rPr>
            </w:pPr>
            <w:r w:rsidRPr="00991B1B">
              <w:rPr>
                <w:sz w:val="24"/>
              </w:rPr>
              <w:t>Kerb ramps must not be obstructed.</w:t>
            </w:r>
          </w:p>
          <w:p w:rsidR="00EC7ECA" w:rsidRPr="00991B1B" w:rsidRDefault="00EC7ECA" w:rsidP="00DE4DD4">
            <w:pPr>
              <w:pStyle w:val="TableText"/>
              <w:keepLines/>
              <w:numPr>
                <w:ilvl w:val="0"/>
                <w:numId w:val="115"/>
              </w:numPr>
              <w:spacing w:after="120" w:line="240" w:lineRule="auto"/>
              <w:ind w:left="357" w:hanging="357"/>
              <w:rPr>
                <w:sz w:val="24"/>
              </w:rPr>
            </w:pPr>
            <w:r w:rsidRPr="00991B1B">
              <w:rPr>
                <w:sz w:val="24"/>
              </w:rPr>
              <w:t xml:space="preserve">The public way is to be maintained in a clean </w:t>
            </w:r>
            <w:r w:rsidR="00587788" w:rsidRPr="00991B1B">
              <w:rPr>
                <w:sz w:val="24"/>
              </w:rPr>
              <w:t xml:space="preserve">and </w:t>
            </w:r>
            <w:r w:rsidRPr="00991B1B">
              <w:rPr>
                <w:sz w:val="24"/>
              </w:rPr>
              <w:t>tidy state at all times.</w:t>
            </w:r>
          </w:p>
          <w:p w:rsidR="00EC7ECA" w:rsidRPr="00991B1B" w:rsidRDefault="00EC7ECA" w:rsidP="00DE4DD4">
            <w:pPr>
              <w:pStyle w:val="TableText"/>
              <w:keepLines/>
              <w:numPr>
                <w:ilvl w:val="0"/>
                <w:numId w:val="115"/>
              </w:numPr>
              <w:spacing w:after="120" w:line="240" w:lineRule="auto"/>
              <w:ind w:left="357" w:hanging="357"/>
              <w:rPr>
                <w:sz w:val="24"/>
              </w:rPr>
            </w:pPr>
            <w:r w:rsidRPr="00991B1B">
              <w:rPr>
                <w:sz w:val="24"/>
              </w:rPr>
              <w:t>Accessible cable trays must be used when cables are run over the foot</w:t>
            </w:r>
            <w:r w:rsidR="00487425" w:rsidRPr="00991B1B">
              <w:rPr>
                <w:sz w:val="24"/>
              </w:rPr>
              <w:t>path</w:t>
            </w:r>
            <w:r w:rsidRPr="00991B1B">
              <w:rPr>
                <w:sz w:val="24"/>
              </w:rPr>
              <w:t xml:space="preserve">. </w:t>
            </w:r>
          </w:p>
          <w:p w:rsidR="00EC7ECA" w:rsidRPr="00991B1B" w:rsidRDefault="00EC7ECA" w:rsidP="00DE4DD4">
            <w:pPr>
              <w:pStyle w:val="TableText"/>
              <w:keepLines/>
              <w:numPr>
                <w:ilvl w:val="0"/>
                <w:numId w:val="115"/>
              </w:numPr>
              <w:spacing w:after="120" w:line="240" w:lineRule="auto"/>
              <w:ind w:left="357" w:hanging="357"/>
              <w:rPr>
                <w:sz w:val="24"/>
              </w:rPr>
            </w:pPr>
            <w:r w:rsidRPr="00991B1B">
              <w:rPr>
                <w:sz w:val="24"/>
              </w:rPr>
              <w:t>Where foot</w:t>
            </w:r>
            <w:r w:rsidR="00487425" w:rsidRPr="00991B1B">
              <w:rPr>
                <w:sz w:val="24"/>
              </w:rPr>
              <w:t xml:space="preserve">paths </w:t>
            </w:r>
            <w:r w:rsidRPr="00991B1B">
              <w:rPr>
                <w:sz w:val="24"/>
              </w:rPr>
              <w:t>are obstructed alternative access ways and traffic control mechanisms must be in place.</w:t>
            </w:r>
          </w:p>
          <w:p w:rsidR="00EC7ECA" w:rsidRPr="00991B1B" w:rsidRDefault="00EC7ECA" w:rsidP="00DE4DD4">
            <w:pPr>
              <w:pStyle w:val="TableText"/>
              <w:keepLines/>
              <w:numPr>
                <w:ilvl w:val="0"/>
                <w:numId w:val="115"/>
              </w:numPr>
              <w:spacing w:after="120" w:line="240" w:lineRule="auto"/>
              <w:ind w:left="357" w:hanging="357"/>
              <w:rPr>
                <w:sz w:val="24"/>
              </w:rPr>
            </w:pPr>
            <w:r w:rsidRPr="00991B1B">
              <w:rPr>
                <w:sz w:val="24"/>
              </w:rPr>
              <w:t>Alternative accessways must be clearly signposted in accordance with AS1742.3 Manual of Uniform Traffic Control Devices traffic control for works on roads.</w:t>
            </w:r>
            <w:r w:rsidR="00D137D5" w:rsidRPr="00991B1B">
              <w:rPr>
                <w:sz w:val="24"/>
              </w:rPr>
              <w:t xml:space="preserve"> </w:t>
            </w:r>
            <w:r w:rsidRPr="00991B1B">
              <w:rPr>
                <w:sz w:val="24"/>
              </w:rPr>
              <w:t>AS 1742.3</w:t>
            </w:r>
            <w:r w:rsidR="00587788" w:rsidRPr="00991B1B">
              <w:rPr>
                <w:sz w:val="24"/>
              </w:rPr>
              <w:t xml:space="preserve"> – </w:t>
            </w:r>
            <w:r w:rsidRPr="00991B1B">
              <w:rPr>
                <w:sz w:val="24"/>
              </w:rPr>
              <w:t>2009, Manual of uniform traffic control devices: traffic control for works on roads.</w:t>
            </w:r>
          </w:p>
        </w:tc>
        <w:tc>
          <w:tcPr>
            <w:tcW w:w="2835" w:type="dxa"/>
            <w:tcBorders>
              <w:top w:val="nil"/>
              <w:left w:val="nil"/>
              <w:bottom w:val="single" w:sz="4" w:space="0" w:color="auto"/>
            </w:tcBorders>
            <w:shd w:val="clear" w:color="auto" w:fill="E0E9EF"/>
          </w:tcPr>
          <w:p w:rsidR="00EC7ECA" w:rsidRPr="00991B1B" w:rsidRDefault="00EC7ECA" w:rsidP="00227C49">
            <w:pPr>
              <w:pStyle w:val="TableText"/>
              <w:keepLines/>
              <w:spacing w:before="120" w:after="120"/>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AS14 AS1428.2 (1992) Clause 6.4 </w:t>
            </w:r>
          </w:p>
          <w:p w:rsidR="00EC7ECA" w:rsidRPr="00991B1B" w:rsidRDefault="00EC7ECA" w:rsidP="00227C49">
            <w:pPr>
              <w:pStyle w:val="TableText"/>
              <w:keepLines/>
              <w:spacing w:before="120" w:after="120"/>
              <w:cnfStyle w:val="010000000000" w:firstRow="0" w:lastRow="1" w:firstColumn="0" w:lastColumn="0" w:oddVBand="0" w:evenVBand="0" w:oddHBand="0" w:evenHBand="0" w:firstRowFirstColumn="0" w:firstRowLastColumn="0" w:lastRowFirstColumn="0" w:lastRowLastColumn="0"/>
              <w:rPr>
                <w:sz w:val="24"/>
              </w:rPr>
            </w:pPr>
            <w:r w:rsidRPr="00991B1B">
              <w:rPr>
                <w:sz w:val="24"/>
              </w:rPr>
              <w:t xml:space="preserve">28.2 (1992) Clause 6.4 </w:t>
            </w:r>
          </w:p>
          <w:p w:rsidR="00EC7ECA" w:rsidRPr="00991B1B" w:rsidRDefault="00EC7ECA" w:rsidP="00227C49">
            <w:pPr>
              <w:pStyle w:val="TableText"/>
              <w:keepLines/>
              <w:spacing w:before="120" w:after="120"/>
              <w:cnfStyle w:val="010000000000" w:firstRow="0" w:lastRow="1" w:firstColumn="0" w:lastColumn="0" w:oddVBand="0" w:evenVBand="0" w:oddHBand="0" w:evenHBand="0" w:firstRowFirstColumn="0" w:firstRowLastColumn="0" w:lastRowFirstColumn="0" w:lastRowLastColumn="0"/>
              <w:rPr>
                <w:sz w:val="24"/>
              </w:rPr>
            </w:pPr>
            <w:r w:rsidRPr="00991B1B">
              <w:rPr>
                <w:sz w:val="24"/>
              </w:rPr>
              <w:t>Department of Local Government (2009) Local Government Filming Protocol</w:t>
            </w:r>
          </w:p>
        </w:tc>
      </w:tr>
    </w:tbl>
    <w:p w:rsidR="006B11AE" w:rsidRDefault="006B11AE" w:rsidP="00EC7ECA">
      <w:pPr>
        <w:pStyle w:val="BodyText"/>
        <w:sectPr w:rsidR="006B11AE" w:rsidSect="00BD7ABD">
          <w:pgSz w:w="11906" w:h="16838" w:code="9"/>
          <w:pgMar w:top="2268" w:right="680" w:bottom="1247" w:left="680" w:header="567" w:footer="340" w:gutter="0"/>
          <w:cols w:space="397"/>
          <w:docGrid w:linePitch="360"/>
        </w:sectPr>
      </w:pPr>
    </w:p>
    <w:p w:rsidR="006B11AE" w:rsidRPr="00336607" w:rsidRDefault="006B11AE" w:rsidP="00A97DBC">
      <w:pPr>
        <w:pStyle w:val="Heading2"/>
      </w:pPr>
      <w:bookmarkStart w:id="522" w:name="_Toc525030217"/>
      <w:bookmarkStart w:id="523" w:name="_Toc16510733"/>
      <w:r>
        <w:lastRenderedPageBreak/>
        <w:t>Street Vending Kiosks</w:t>
      </w:r>
      <w:bookmarkEnd w:id="522"/>
      <w:bookmarkEnd w:id="523"/>
    </w:p>
    <w:p w:rsidR="006B11AE" w:rsidRDefault="006B11AE" w:rsidP="006B11AE">
      <w:pPr>
        <w:pStyle w:val="BodyText"/>
        <w:rPr>
          <w:rFonts w:cs="Arial"/>
        </w:rPr>
      </w:pPr>
      <w:r w:rsidRPr="009D0B54">
        <w:rPr>
          <w:rFonts w:cs="Arial"/>
        </w:rPr>
        <w:t xml:space="preserve">The City of Sydney has a range of street vending kiosks which are used by the City to provide information to residents, workers and visitors, or are leased to commercial business for the sale of </w:t>
      </w:r>
      <w:r w:rsidR="006B7A8B">
        <w:rPr>
          <w:rFonts w:cs="Arial"/>
        </w:rPr>
        <w:t xml:space="preserve">goods such as </w:t>
      </w:r>
      <w:r w:rsidRPr="009D0B54">
        <w:rPr>
          <w:rFonts w:cs="Arial"/>
        </w:rPr>
        <w:t>fruit</w:t>
      </w:r>
      <w:r w:rsidR="006B7A8B">
        <w:rPr>
          <w:rFonts w:cs="Arial"/>
        </w:rPr>
        <w:t>,</w:t>
      </w:r>
      <w:r w:rsidRPr="009D0B54">
        <w:rPr>
          <w:rFonts w:cs="Arial"/>
        </w:rPr>
        <w:t xml:space="preserve"> </w:t>
      </w:r>
      <w:r>
        <w:rPr>
          <w:rFonts w:cs="Arial"/>
        </w:rPr>
        <w:t>f</w:t>
      </w:r>
      <w:r w:rsidRPr="009D0B54">
        <w:rPr>
          <w:rFonts w:cs="Arial"/>
        </w:rPr>
        <w:t>lowers and newspapers</w:t>
      </w:r>
      <w:r w:rsidR="006B7A8B">
        <w:rPr>
          <w:rFonts w:cs="Arial"/>
        </w:rPr>
        <w:t>.</w:t>
      </w:r>
      <w:r w:rsidRPr="009D0B54">
        <w:rPr>
          <w:rFonts w:cs="Arial"/>
        </w:rPr>
        <w:t xml:space="preserve">  </w:t>
      </w:r>
    </w:p>
    <w:p w:rsidR="006B11AE" w:rsidRPr="009D0B54" w:rsidRDefault="006B11AE" w:rsidP="006B11AE">
      <w:pPr>
        <w:pStyle w:val="BodyText"/>
        <w:rPr>
          <w:rFonts w:cs="Arial"/>
        </w:rPr>
      </w:pPr>
      <w:r w:rsidRPr="009D0B54">
        <w:rPr>
          <w:rFonts w:cs="Arial"/>
        </w:rPr>
        <w:t xml:space="preserve">All street vending kiosks are currently located kerbside, or within a large open civic space. Kiosks that sell fruit and flowers are generally allowed to use a defined </w:t>
      </w:r>
      <w:r>
        <w:rPr>
          <w:rFonts w:cs="Arial"/>
        </w:rPr>
        <w:t xml:space="preserve">area </w:t>
      </w:r>
      <w:r w:rsidRPr="009D0B54">
        <w:rPr>
          <w:rFonts w:cs="Arial"/>
        </w:rPr>
        <w:t xml:space="preserve">on the footway known as a licensed </w:t>
      </w:r>
      <w:r>
        <w:rPr>
          <w:rFonts w:cs="Arial"/>
        </w:rPr>
        <w:t xml:space="preserve">area </w:t>
      </w:r>
      <w:r w:rsidRPr="009D0B54">
        <w:rPr>
          <w:rFonts w:cs="Arial"/>
        </w:rPr>
        <w:t xml:space="preserve">for displays for the sale of fruit and flowers – these can include stands and tables. </w:t>
      </w:r>
    </w:p>
    <w:p w:rsidR="006B11AE" w:rsidRDefault="006B11AE" w:rsidP="006B11AE">
      <w:pPr>
        <w:pStyle w:val="BodyText"/>
        <w:spacing w:before="0"/>
      </w:pPr>
      <w:r>
        <w:t xml:space="preserve">The following guidelines ensure the design and placement of street vending kiosks does no obstruct the continuous accessible path of travel, and that any tables and stands </w:t>
      </w:r>
      <w:r w:rsidR="006B7A8B">
        <w:t xml:space="preserve">used </w:t>
      </w:r>
      <w:r>
        <w:t xml:space="preserve">by operators are placed carefully and do no create trip hazards. </w:t>
      </w:r>
    </w:p>
    <w:p w:rsidR="006B11AE" w:rsidRDefault="006B11AE" w:rsidP="00EC7ECA">
      <w:pPr>
        <w:pStyle w:val="BodyText"/>
      </w:pPr>
    </w:p>
    <w:tbl>
      <w:tblPr>
        <w:tblStyle w:val="CoSTableDesign"/>
        <w:tblW w:w="10348" w:type="dxa"/>
        <w:tblLook w:val="01E0" w:firstRow="1" w:lastRow="1" w:firstColumn="1" w:lastColumn="1" w:noHBand="0" w:noVBand="0"/>
        <w:tblCaption w:val="3.6. Street Vending Kiosks"/>
        <w:tblDescription w:val="Perfotrmance Standards"/>
      </w:tblPr>
      <w:tblGrid>
        <w:gridCol w:w="10348"/>
      </w:tblGrid>
      <w:tr w:rsidR="006B11AE" w:rsidRPr="00991B1B" w:rsidTr="003042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48" w:type="dxa"/>
          </w:tcPr>
          <w:p w:rsidR="006B11AE" w:rsidRPr="00991B1B" w:rsidRDefault="006B11AE" w:rsidP="00304243">
            <w:pPr>
              <w:keepNext/>
              <w:spacing w:before="60" w:after="60"/>
              <w:rPr>
                <w:rFonts w:cs="Arial"/>
                <w:color w:val="FFFFFF" w:themeColor="background1"/>
                <w:sz w:val="24"/>
              </w:rPr>
            </w:pPr>
            <w:r w:rsidRPr="00991B1B">
              <w:rPr>
                <w:rFonts w:cs="Arial"/>
                <w:color w:val="FFFFFF" w:themeColor="background1"/>
                <w:sz w:val="24"/>
              </w:rPr>
              <w:t>Performance Standards</w:t>
            </w:r>
          </w:p>
        </w:tc>
      </w:tr>
      <w:tr w:rsidR="006B11AE" w:rsidRPr="00991B1B" w:rsidTr="00304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152128" w:themeColor="accent1"/>
              <w:bottom w:val="single" w:sz="4" w:space="0" w:color="auto"/>
            </w:tcBorders>
            <w:shd w:val="clear" w:color="auto" w:fill="auto"/>
          </w:tcPr>
          <w:p w:rsidR="006B11AE" w:rsidRPr="00991B1B" w:rsidRDefault="006B11AE" w:rsidP="00DE4DD4">
            <w:pPr>
              <w:pStyle w:val="TableText"/>
              <w:keepLines/>
              <w:numPr>
                <w:ilvl w:val="0"/>
                <w:numId w:val="43"/>
              </w:numPr>
              <w:spacing w:before="60" w:after="60" w:line="240" w:lineRule="auto"/>
              <w:rPr>
                <w:sz w:val="24"/>
              </w:rPr>
            </w:pPr>
            <w:r w:rsidRPr="00991B1B">
              <w:rPr>
                <w:sz w:val="24"/>
              </w:rPr>
              <w:t>Clear path of travel for pedestrians</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 xml:space="preserve">Any display will be located to allow for a consistent and predictable clear path of travel along the whole of the street block. </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The clear path of travel will be at least 2 metres wide</w:t>
            </w:r>
            <w:r w:rsidR="006B7A8B" w:rsidRPr="00991B1B">
              <w:rPr>
                <w:sz w:val="24"/>
              </w:rPr>
              <w:t>,</w:t>
            </w:r>
            <w:r w:rsidRPr="00991B1B">
              <w:rPr>
                <w:sz w:val="24"/>
              </w:rPr>
              <w:t xml:space="preserve"> except in a signposted ‘shared zone’ where the clear path of travel should be at least 4 metres wide.</w:t>
            </w:r>
          </w:p>
        </w:tc>
      </w:tr>
      <w:tr w:rsidR="006B11AE" w:rsidRPr="00991B1B" w:rsidTr="00304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bottom w:val="single" w:sz="4" w:space="0" w:color="auto"/>
            </w:tcBorders>
          </w:tcPr>
          <w:p w:rsidR="006B11AE" w:rsidRPr="00991B1B" w:rsidRDefault="006B11AE" w:rsidP="00DE4DD4">
            <w:pPr>
              <w:pStyle w:val="TableText"/>
              <w:keepLines/>
              <w:numPr>
                <w:ilvl w:val="0"/>
                <w:numId w:val="43"/>
              </w:numPr>
              <w:spacing w:before="60" w:after="60" w:line="240" w:lineRule="auto"/>
              <w:rPr>
                <w:sz w:val="24"/>
              </w:rPr>
            </w:pPr>
            <w:r w:rsidRPr="00991B1B">
              <w:rPr>
                <w:sz w:val="24"/>
              </w:rPr>
              <w:t>Clearances around the display</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The display will be placed to leave the following clearances around it, when measured from the nearest point of the display to the nearest point of the identified item:</w:t>
            </w:r>
          </w:p>
          <w:p w:rsidR="006B11AE" w:rsidRPr="00991B1B" w:rsidRDefault="006B11AE" w:rsidP="00DE4DD4">
            <w:pPr>
              <w:pStyle w:val="TableText"/>
              <w:keepLines/>
              <w:numPr>
                <w:ilvl w:val="0"/>
                <w:numId w:val="44"/>
              </w:numPr>
              <w:spacing w:before="60" w:after="60" w:line="240" w:lineRule="auto"/>
              <w:ind w:left="714" w:hanging="357"/>
              <w:rPr>
                <w:sz w:val="24"/>
              </w:rPr>
            </w:pPr>
            <w:r w:rsidRPr="00991B1B">
              <w:rPr>
                <w:b/>
                <w:sz w:val="24"/>
              </w:rPr>
              <w:t xml:space="preserve">1 metre </w:t>
            </w:r>
            <w:r w:rsidRPr="00991B1B">
              <w:rPr>
                <w:sz w:val="24"/>
              </w:rPr>
              <w:t>from any service object including fire hydrant, utility pit, grate, vents, drains, public seat, bike rack or ring, pay phones, parking meters, rubbish bins and the like</w:t>
            </w:r>
          </w:p>
          <w:p w:rsidR="006B11AE" w:rsidRPr="00991B1B" w:rsidRDefault="006B11AE" w:rsidP="00DE4DD4">
            <w:pPr>
              <w:pStyle w:val="TableText"/>
              <w:keepLines/>
              <w:numPr>
                <w:ilvl w:val="0"/>
                <w:numId w:val="44"/>
              </w:numPr>
              <w:spacing w:before="60" w:after="60" w:line="240" w:lineRule="auto"/>
              <w:ind w:left="714" w:hanging="357"/>
              <w:rPr>
                <w:sz w:val="24"/>
              </w:rPr>
            </w:pPr>
            <w:r w:rsidRPr="00991B1B">
              <w:rPr>
                <w:b/>
                <w:sz w:val="24"/>
              </w:rPr>
              <w:t>1 metre</w:t>
            </w:r>
            <w:r w:rsidRPr="00991B1B">
              <w:rPr>
                <w:sz w:val="24"/>
              </w:rPr>
              <w:t xml:space="preserve"> from any landscaped area</w:t>
            </w:r>
          </w:p>
          <w:p w:rsidR="006B11AE" w:rsidRPr="00991B1B" w:rsidRDefault="006B11AE" w:rsidP="00DE4DD4">
            <w:pPr>
              <w:pStyle w:val="TableText"/>
              <w:keepLines/>
              <w:numPr>
                <w:ilvl w:val="0"/>
                <w:numId w:val="44"/>
              </w:numPr>
              <w:spacing w:before="60" w:after="60" w:line="240" w:lineRule="auto"/>
              <w:ind w:left="714" w:hanging="357"/>
              <w:rPr>
                <w:sz w:val="24"/>
              </w:rPr>
            </w:pPr>
            <w:r w:rsidRPr="00991B1B">
              <w:rPr>
                <w:b/>
                <w:sz w:val="24"/>
              </w:rPr>
              <w:t>0.8 metres</w:t>
            </w:r>
            <w:r w:rsidRPr="00991B1B">
              <w:rPr>
                <w:sz w:val="24"/>
              </w:rPr>
              <w:t xml:space="preserve"> from any street tree pit or grate – measured from the outside of the pit or grate, and</w:t>
            </w:r>
          </w:p>
          <w:p w:rsidR="006B11AE" w:rsidRPr="00991B1B" w:rsidRDefault="006B11AE" w:rsidP="00DE4DD4">
            <w:pPr>
              <w:pStyle w:val="TableText"/>
              <w:keepLines/>
              <w:numPr>
                <w:ilvl w:val="0"/>
                <w:numId w:val="44"/>
              </w:numPr>
              <w:spacing w:before="60" w:after="60" w:line="240" w:lineRule="auto"/>
              <w:ind w:left="714" w:hanging="357"/>
              <w:rPr>
                <w:sz w:val="24"/>
              </w:rPr>
            </w:pPr>
            <w:r w:rsidRPr="00991B1B">
              <w:rPr>
                <w:b/>
                <w:sz w:val="24"/>
              </w:rPr>
              <w:t xml:space="preserve">2 metres </w:t>
            </w:r>
            <w:r w:rsidRPr="00991B1B">
              <w:rPr>
                <w:sz w:val="24"/>
              </w:rPr>
              <w:t>from the corner alignment of the building at street intersections. This is to allow for a clear line of sight to the intersection.</w:t>
            </w:r>
          </w:p>
          <w:p w:rsidR="006B11AE" w:rsidRPr="00991B1B" w:rsidRDefault="006B11AE" w:rsidP="00DE4DD4">
            <w:pPr>
              <w:pStyle w:val="TableText"/>
              <w:keepLines/>
              <w:numPr>
                <w:ilvl w:val="0"/>
                <w:numId w:val="45"/>
              </w:numPr>
              <w:spacing w:before="60" w:after="60" w:line="240" w:lineRule="auto"/>
              <w:ind w:left="357" w:hanging="19"/>
              <w:rPr>
                <w:sz w:val="24"/>
              </w:rPr>
            </w:pPr>
            <w:r w:rsidRPr="00991B1B">
              <w:rPr>
                <w:sz w:val="24"/>
              </w:rPr>
              <w:t>The display will be located to allow:</w:t>
            </w:r>
          </w:p>
          <w:p w:rsidR="006B11AE" w:rsidRPr="00991B1B" w:rsidRDefault="006B11AE" w:rsidP="00DE4DD4">
            <w:pPr>
              <w:pStyle w:val="TableText"/>
              <w:keepLines/>
              <w:numPr>
                <w:ilvl w:val="2"/>
                <w:numId w:val="43"/>
              </w:numPr>
              <w:spacing w:before="60" w:after="60" w:line="240" w:lineRule="auto"/>
              <w:ind w:left="1077" w:hanging="357"/>
              <w:rPr>
                <w:sz w:val="24"/>
              </w:rPr>
            </w:pPr>
            <w:r w:rsidRPr="00991B1B">
              <w:rPr>
                <w:sz w:val="24"/>
              </w:rPr>
              <w:t>unobstructed access to public transport stops, public transport access points, and taxi stands, and</w:t>
            </w:r>
          </w:p>
          <w:p w:rsidR="006B11AE" w:rsidRPr="00991B1B" w:rsidRDefault="006B11AE" w:rsidP="00DE4DD4">
            <w:pPr>
              <w:pStyle w:val="TableText"/>
              <w:keepLines/>
              <w:numPr>
                <w:ilvl w:val="2"/>
                <w:numId w:val="43"/>
              </w:numPr>
              <w:spacing w:before="60" w:after="60" w:line="240" w:lineRule="auto"/>
              <w:ind w:left="1077" w:hanging="357"/>
              <w:rPr>
                <w:sz w:val="24"/>
              </w:rPr>
            </w:pPr>
            <w:r w:rsidRPr="00991B1B">
              <w:rPr>
                <w:sz w:val="24"/>
              </w:rPr>
              <w:t>for passengers to have unobstructed access to the kerb when disembarking from public transport.</w:t>
            </w:r>
          </w:p>
          <w:p w:rsidR="006B11AE" w:rsidRPr="00991B1B" w:rsidRDefault="006B11AE" w:rsidP="00304243">
            <w:pPr>
              <w:pStyle w:val="TableText"/>
              <w:keepLines/>
              <w:spacing w:before="60" w:after="60" w:line="240" w:lineRule="auto"/>
              <w:rPr>
                <w:sz w:val="24"/>
              </w:rPr>
            </w:pPr>
          </w:p>
        </w:tc>
      </w:tr>
      <w:tr w:rsidR="006B11AE" w:rsidRPr="00991B1B" w:rsidTr="00304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bottom w:val="single" w:sz="4" w:space="0" w:color="152128"/>
            </w:tcBorders>
            <w:shd w:val="clear" w:color="auto" w:fill="auto"/>
          </w:tcPr>
          <w:p w:rsidR="006B11AE" w:rsidRPr="00991B1B" w:rsidRDefault="006B11AE" w:rsidP="00DE4DD4">
            <w:pPr>
              <w:pStyle w:val="TableText"/>
              <w:keepLines/>
              <w:numPr>
                <w:ilvl w:val="0"/>
                <w:numId w:val="43"/>
              </w:numPr>
              <w:spacing w:before="120" w:after="120" w:line="240" w:lineRule="auto"/>
              <w:rPr>
                <w:sz w:val="24"/>
              </w:rPr>
            </w:pPr>
            <w:r w:rsidRPr="00991B1B">
              <w:rPr>
                <w:sz w:val="24"/>
              </w:rPr>
              <w:t>Location of the Display</w:t>
            </w:r>
          </w:p>
          <w:p w:rsidR="006B11AE" w:rsidRPr="00991B1B" w:rsidRDefault="006B11AE" w:rsidP="00304243">
            <w:pPr>
              <w:pStyle w:val="TableText"/>
              <w:rPr>
                <w:sz w:val="24"/>
              </w:rPr>
            </w:pPr>
            <w:r w:rsidRPr="00991B1B">
              <w:rPr>
                <w:sz w:val="24"/>
              </w:rPr>
              <w:t>The display will be located within the agreed lettable area associated with the street vending kiosk.</w:t>
            </w:r>
          </w:p>
        </w:tc>
      </w:tr>
      <w:tr w:rsidR="006B11AE" w:rsidRPr="00991B1B" w:rsidTr="00304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bottom w:val="single" w:sz="4" w:space="0" w:color="auto"/>
            </w:tcBorders>
            <w:shd w:val="clear" w:color="auto" w:fill="E0E9EF" w:themeFill="accent1" w:themeFillTint="1A"/>
          </w:tcPr>
          <w:p w:rsidR="006B11AE" w:rsidRPr="00991B1B" w:rsidRDefault="006B11AE" w:rsidP="00DE4DD4">
            <w:pPr>
              <w:pStyle w:val="TableText"/>
              <w:keepLines/>
              <w:numPr>
                <w:ilvl w:val="0"/>
                <w:numId w:val="43"/>
              </w:numPr>
              <w:spacing w:before="60" w:after="60" w:line="240" w:lineRule="auto"/>
              <w:ind w:left="357" w:hanging="357"/>
              <w:rPr>
                <w:sz w:val="24"/>
              </w:rPr>
            </w:pPr>
            <w:r w:rsidRPr="00991B1B">
              <w:rPr>
                <w:sz w:val="24"/>
              </w:rPr>
              <w:t xml:space="preserve">Display structure – dimensions </w:t>
            </w:r>
          </w:p>
          <w:p w:rsidR="006B11AE" w:rsidRPr="00991B1B" w:rsidRDefault="006B11AE" w:rsidP="00304243">
            <w:pPr>
              <w:pStyle w:val="TableText"/>
              <w:rPr>
                <w:sz w:val="24"/>
              </w:rPr>
            </w:pPr>
            <w:r w:rsidRPr="00991B1B">
              <w:rPr>
                <w:sz w:val="24"/>
              </w:rPr>
              <w:t xml:space="preserve">The goods will be displayed on a structure or stand: </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no more than 600mm deep, when measured perpendicular to the street vending kiosk</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lastRenderedPageBreak/>
              <w:t>with the lowest 60mm being solid and of a contrasting colour to the pavement (allowing it to be detected by pedestrians with low vision or using a cane), and</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 xml:space="preserve">no more than 1200mm high (including the goods) to allow views between the road, the footway and the building. </w:t>
            </w:r>
          </w:p>
        </w:tc>
      </w:tr>
      <w:tr w:rsidR="006B11AE" w:rsidRPr="00991B1B" w:rsidTr="003042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auto"/>
              <w:bottom w:val="single" w:sz="4" w:space="0" w:color="auto"/>
            </w:tcBorders>
            <w:shd w:val="clear" w:color="auto" w:fill="auto"/>
          </w:tcPr>
          <w:p w:rsidR="006B11AE" w:rsidRPr="00991B1B" w:rsidRDefault="006B11AE" w:rsidP="00DE4DD4">
            <w:pPr>
              <w:pStyle w:val="TableText"/>
              <w:keepLines/>
              <w:numPr>
                <w:ilvl w:val="0"/>
                <w:numId w:val="43"/>
              </w:numPr>
              <w:spacing w:before="60" w:after="60" w:line="240" w:lineRule="auto"/>
              <w:ind w:left="357" w:hanging="357"/>
              <w:rPr>
                <w:sz w:val="24"/>
              </w:rPr>
            </w:pPr>
            <w:r w:rsidRPr="00991B1B">
              <w:rPr>
                <w:sz w:val="24"/>
              </w:rPr>
              <w:lastRenderedPageBreak/>
              <w:t xml:space="preserve">Display structure – design </w:t>
            </w:r>
          </w:p>
          <w:p w:rsidR="006B11AE" w:rsidRPr="00991B1B" w:rsidRDefault="006B11AE" w:rsidP="00304243">
            <w:pPr>
              <w:pStyle w:val="TableText"/>
              <w:rPr>
                <w:sz w:val="24"/>
              </w:rPr>
            </w:pPr>
            <w:r w:rsidRPr="00991B1B">
              <w:rPr>
                <w:sz w:val="24"/>
              </w:rPr>
              <w:t>The display structure will be designed:</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to keep the street tidy and free of clutter</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to be durable and weather resistant</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to prevent goods being blown about by wind</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so as not to comprise trolleys, shopping baskets, crates or packing boxes</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without electrical power, lighting, heating or refrigeration, and</w:t>
            </w:r>
          </w:p>
          <w:p w:rsidR="006B11AE" w:rsidRPr="00991B1B" w:rsidRDefault="006B11AE" w:rsidP="00DE4DD4">
            <w:pPr>
              <w:pStyle w:val="TableText"/>
              <w:keepLines/>
              <w:numPr>
                <w:ilvl w:val="1"/>
                <w:numId w:val="43"/>
              </w:numPr>
              <w:spacing w:before="60" w:after="60" w:line="240" w:lineRule="auto"/>
              <w:ind w:left="714" w:hanging="357"/>
              <w:rPr>
                <w:sz w:val="24"/>
              </w:rPr>
            </w:pPr>
            <w:r w:rsidRPr="00991B1B">
              <w:rPr>
                <w:sz w:val="24"/>
              </w:rPr>
              <w:t>without mirrored or reflective surfaces.</w:t>
            </w:r>
          </w:p>
        </w:tc>
      </w:tr>
    </w:tbl>
    <w:p w:rsidR="006B11AE" w:rsidRDefault="006B11AE" w:rsidP="00EC7ECA">
      <w:pPr>
        <w:pStyle w:val="BodyText"/>
        <w:sectPr w:rsidR="006B11AE" w:rsidSect="00BD7ABD">
          <w:pgSz w:w="11906" w:h="16838" w:code="9"/>
          <w:pgMar w:top="2268" w:right="680" w:bottom="1247" w:left="680" w:header="567" w:footer="340" w:gutter="0"/>
          <w:cols w:space="397"/>
          <w:docGrid w:linePitch="360"/>
        </w:sectPr>
      </w:pPr>
    </w:p>
    <w:p w:rsidR="008F03B9" w:rsidRDefault="008F03B9" w:rsidP="004C702A">
      <w:pPr>
        <w:pStyle w:val="BodyText"/>
        <w:spacing w:before="0"/>
      </w:pPr>
      <w:bookmarkStart w:id="524" w:name="_Toc515801545"/>
      <w:bookmarkStart w:id="525" w:name="_Toc515803466"/>
      <w:bookmarkStart w:id="526" w:name="_Toc515801547"/>
      <w:bookmarkStart w:id="527" w:name="_Toc515803468"/>
      <w:bookmarkStart w:id="528" w:name="_Toc515801548"/>
      <w:bookmarkStart w:id="529" w:name="_Toc515803469"/>
      <w:bookmarkStart w:id="530" w:name="_Toc515801549"/>
      <w:bookmarkStart w:id="531" w:name="_Toc515803470"/>
      <w:bookmarkStart w:id="532" w:name="_Toc515801555"/>
      <w:bookmarkStart w:id="533" w:name="_Toc515803476"/>
      <w:bookmarkStart w:id="534" w:name="_Toc515801557"/>
      <w:bookmarkStart w:id="535" w:name="_Toc515803478"/>
      <w:bookmarkStart w:id="536" w:name="_Toc515801558"/>
      <w:bookmarkStart w:id="537" w:name="_Toc515803479"/>
      <w:bookmarkStart w:id="538" w:name="_Toc515801559"/>
      <w:bookmarkStart w:id="539" w:name="_Toc515803480"/>
      <w:bookmarkStart w:id="540" w:name="_Toc515801561"/>
      <w:bookmarkStart w:id="541" w:name="_Toc515803482"/>
      <w:bookmarkStart w:id="542" w:name="_Toc515801562"/>
      <w:bookmarkStart w:id="543" w:name="_Toc515803483"/>
      <w:bookmarkStart w:id="544" w:name="_Toc515801563"/>
      <w:bookmarkStart w:id="545" w:name="_Toc515803484"/>
      <w:bookmarkStart w:id="546" w:name="_Toc515801564"/>
      <w:bookmarkStart w:id="547" w:name="_Toc515803485"/>
      <w:bookmarkStart w:id="548" w:name="_Toc515801565"/>
      <w:bookmarkStart w:id="549" w:name="_Toc515803486"/>
      <w:bookmarkStart w:id="550" w:name="_Toc515801566"/>
      <w:bookmarkStart w:id="551" w:name="_Toc515803487"/>
      <w:bookmarkStart w:id="552" w:name="_Toc515801567"/>
      <w:bookmarkStart w:id="553" w:name="_Toc515803488"/>
      <w:bookmarkStart w:id="554" w:name="_Toc515801568"/>
      <w:bookmarkStart w:id="555" w:name="_Toc515803489"/>
      <w:bookmarkStart w:id="556" w:name="_Toc515801569"/>
      <w:bookmarkStart w:id="557" w:name="_Toc515803490"/>
      <w:bookmarkStart w:id="558" w:name="_Toc515801570"/>
      <w:bookmarkStart w:id="559" w:name="_Toc515803491"/>
      <w:bookmarkStart w:id="560" w:name="_Toc515801571"/>
      <w:bookmarkStart w:id="561" w:name="_Toc515803492"/>
      <w:bookmarkStart w:id="562" w:name="_Toc515801573"/>
      <w:bookmarkStart w:id="563" w:name="_Toc515803494"/>
      <w:bookmarkStart w:id="564" w:name="_Toc515801574"/>
      <w:bookmarkStart w:id="565" w:name="_Toc515803495"/>
      <w:bookmarkStart w:id="566" w:name="_Toc515801581"/>
      <w:bookmarkStart w:id="567" w:name="_Toc515803502"/>
      <w:bookmarkStart w:id="568" w:name="_Toc515801583"/>
      <w:bookmarkStart w:id="569" w:name="_Toc515803504"/>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177D21" w:rsidRPr="00E146E8" w:rsidRDefault="00177D21" w:rsidP="00046589">
      <w:pPr>
        <w:pStyle w:val="Heading1"/>
        <w:framePr w:w="10531" w:h="4563" w:hRule="exact" w:wrap="around"/>
        <w:numPr>
          <w:ilvl w:val="0"/>
          <w:numId w:val="0"/>
        </w:numPr>
        <w:ind w:left="502" w:hanging="360"/>
      </w:pPr>
      <w:bookmarkStart w:id="570" w:name="_Toc519182424"/>
      <w:bookmarkStart w:id="571" w:name="_Toc519182679"/>
      <w:bookmarkStart w:id="572" w:name="_Toc519183166"/>
      <w:bookmarkStart w:id="573" w:name="_Toc519183256"/>
      <w:bookmarkStart w:id="574" w:name="_Toc519183376"/>
      <w:bookmarkStart w:id="575" w:name="_Toc525030218"/>
      <w:bookmarkStart w:id="576" w:name="_Toc16510734"/>
      <w:r w:rsidRPr="00E146E8">
        <w:t>Appendices</w:t>
      </w:r>
      <w:bookmarkEnd w:id="570"/>
      <w:bookmarkEnd w:id="571"/>
      <w:bookmarkEnd w:id="572"/>
      <w:bookmarkEnd w:id="573"/>
      <w:bookmarkEnd w:id="574"/>
      <w:bookmarkEnd w:id="575"/>
      <w:bookmarkEnd w:id="576"/>
    </w:p>
    <w:p w:rsidR="004C3D51" w:rsidRPr="00E146E8" w:rsidRDefault="004C3D51" w:rsidP="00046589">
      <w:pPr>
        <w:pStyle w:val="Heading2"/>
        <w:numPr>
          <w:ilvl w:val="0"/>
          <w:numId w:val="0"/>
        </w:numPr>
      </w:pPr>
      <w:bookmarkStart w:id="577" w:name="_Toc483999999"/>
      <w:bookmarkStart w:id="578" w:name="_Toc484017184"/>
      <w:bookmarkStart w:id="579" w:name="_Toc484017268"/>
      <w:bookmarkStart w:id="580" w:name="_Toc492884365"/>
      <w:bookmarkStart w:id="581" w:name="_Toc492894715"/>
      <w:bookmarkStart w:id="582" w:name="_Toc492904444"/>
      <w:bookmarkStart w:id="583" w:name="_Toc492984055"/>
      <w:bookmarkStart w:id="584" w:name="_Toc493172416"/>
      <w:bookmarkStart w:id="585" w:name="_Toc493259524"/>
      <w:bookmarkStart w:id="586" w:name="_Toc493839519"/>
      <w:bookmarkStart w:id="587" w:name="_Toc493855168"/>
      <w:bookmarkStart w:id="588" w:name="_Toc495406466"/>
      <w:bookmarkStart w:id="589" w:name="_Toc508273167"/>
      <w:bookmarkStart w:id="590" w:name="_Toc512613572"/>
      <w:bookmarkStart w:id="591" w:name="_Toc514694751"/>
      <w:bookmarkStart w:id="592" w:name="_Toc514762060"/>
      <w:bookmarkStart w:id="593" w:name="_Toc515801586"/>
      <w:bookmarkStart w:id="594" w:name="_Toc515803507"/>
      <w:bookmarkStart w:id="595" w:name="_Toc515880769"/>
      <w:bookmarkStart w:id="596" w:name="_Toc515880933"/>
      <w:bookmarkStart w:id="597" w:name="_Toc515881002"/>
      <w:bookmarkStart w:id="598" w:name="_Toc519182425"/>
      <w:bookmarkStart w:id="599" w:name="_Toc519182680"/>
      <w:bookmarkStart w:id="600" w:name="_Toc519183167"/>
      <w:bookmarkStart w:id="601" w:name="_Toc519183257"/>
      <w:bookmarkStart w:id="602" w:name="_Toc519183377"/>
      <w:bookmarkStart w:id="603" w:name="_Toc519247629"/>
      <w:bookmarkStart w:id="604" w:name="_Toc521507389"/>
      <w:bookmarkStart w:id="605" w:name="_Toc521577018"/>
      <w:bookmarkStart w:id="606" w:name="_Toc521590217"/>
      <w:bookmarkStart w:id="607" w:name="_Toc524696282"/>
      <w:bookmarkStart w:id="608" w:name="_Toc524700714"/>
      <w:bookmarkStart w:id="609" w:name="_Toc521577019"/>
      <w:bookmarkStart w:id="610" w:name="_Toc521590218"/>
      <w:bookmarkStart w:id="611" w:name="_Toc524696283"/>
      <w:bookmarkStart w:id="612" w:name="_Toc524700715"/>
      <w:bookmarkStart w:id="613" w:name="_Toc519182426"/>
      <w:bookmarkStart w:id="614" w:name="_Toc519182681"/>
      <w:bookmarkStart w:id="615" w:name="_Toc519183168"/>
      <w:bookmarkStart w:id="616" w:name="_Toc519183258"/>
      <w:bookmarkStart w:id="617" w:name="_Toc519183378"/>
      <w:bookmarkStart w:id="618" w:name="_Toc525030219"/>
      <w:bookmarkStart w:id="619" w:name="_Toc16510735"/>
      <w:bookmarkStart w:id="620" w:name="_Toc448149432"/>
      <w:bookmarkStart w:id="621" w:name="_Toc434404291"/>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 xml:space="preserve">Related </w:t>
      </w:r>
      <w:r w:rsidR="003C7A83">
        <w:t>legislation, standards</w:t>
      </w:r>
      <w:r w:rsidR="00120AB6">
        <w:t xml:space="preserve">, polices </w:t>
      </w:r>
      <w:r w:rsidR="00046589">
        <w:t xml:space="preserve">and </w:t>
      </w:r>
      <w:r w:rsidR="003C7A83">
        <w:t>guidelines</w:t>
      </w:r>
      <w:bookmarkEnd w:id="613"/>
      <w:bookmarkEnd w:id="614"/>
      <w:bookmarkEnd w:id="615"/>
      <w:bookmarkEnd w:id="616"/>
      <w:bookmarkEnd w:id="617"/>
      <w:bookmarkEnd w:id="618"/>
      <w:bookmarkEnd w:id="619"/>
    </w:p>
    <w:p w:rsidR="004C3D51" w:rsidRPr="00E146E8" w:rsidRDefault="004C3D51" w:rsidP="004C3D51">
      <w:pPr>
        <w:rPr>
          <w:rFonts w:cs="Arial"/>
          <w:lang w:val="en"/>
        </w:rPr>
      </w:pPr>
    </w:p>
    <w:p w:rsidR="004C3D51" w:rsidRDefault="004C3D51" w:rsidP="004C3D51">
      <w:pPr>
        <w:pStyle w:val="Heading3"/>
        <w:rPr>
          <w:lang w:val="en" w:eastAsia="en-AU"/>
        </w:rPr>
      </w:pPr>
      <w:r w:rsidRPr="004C3D51">
        <w:rPr>
          <w:lang w:val="en" w:eastAsia="en-AU"/>
        </w:rPr>
        <w:t>Laws</w:t>
      </w:r>
      <w:r w:rsidRPr="004C3D51">
        <w:rPr>
          <w:lang w:val="en" w:eastAsia="en-AU"/>
        </w:rPr>
        <w:tab/>
      </w:r>
    </w:p>
    <w:p w:rsidR="003519C4" w:rsidRPr="004C3D51" w:rsidRDefault="003519C4" w:rsidP="004C3D51">
      <w:pPr>
        <w:pStyle w:val="ListBullet"/>
        <w:rPr>
          <w:lang w:val="en" w:eastAsia="en-AU"/>
        </w:rPr>
      </w:pPr>
      <w:r w:rsidRPr="004C3D51">
        <w:rPr>
          <w:lang w:val="en" w:eastAsia="en-AU"/>
        </w:rPr>
        <w:t>Disability (Access to Premises Standards – Buildings) Standards 2010</w:t>
      </w:r>
    </w:p>
    <w:p w:rsidR="003519C4" w:rsidRPr="004C3D51" w:rsidRDefault="003519C4" w:rsidP="004C3D51">
      <w:pPr>
        <w:pStyle w:val="ListBullet"/>
        <w:rPr>
          <w:lang w:val="en" w:eastAsia="en-AU"/>
        </w:rPr>
      </w:pPr>
      <w:r w:rsidRPr="004C3D51">
        <w:rPr>
          <w:lang w:val="en" w:eastAsia="en-AU"/>
        </w:rPr>
        <w:t>Disability Discrimination Act 1992</w:t>
      </w:r>
    </w:p>
    <w:p w:rsidR="003519C4" w:rsidRPr="004C3D51" w:rsidRDefault="003519C4" w:rsidP="004C3D51">
      <w:pPr>
        <w:pStyle w:val="ListBullet"/>
        <w:rPr>
          <w:lang w:val="en" w:eastAsia="en-AU"/>
        </w:rPr>
      </w:pPr>
      <w:r w:rsidRPr="004C3D51">
        <w:rPr>
          <w:lang w:val="en" w:eastAsia="en-AU"/>
        </w:rPr>
        <w:t>Disability Inclusion Act 2014 and the Disability Inclusion Regulation 2014</w:t>
      </w:r>
    </w:p>
    <w:p w:rsidR="003519C4" w:rsidRPr="004C3D51" w:rsidRDefault="003519C4" w:rsidP="004C3D51">
      <w:pPr>
        <w:pStyle w:val="ListBullet"/>
        <w:rPr>
          <w:lang w:val="en" w:eastAsia="en-AU"/>
        </w:rPr>
      </w:pPr>
      <w:r w:rsidRPr="004C3D51">
        <w:rPr>
          <w:lang w:val="en" w:eastAsia="en-AU"/>
        </w:rPr>
        <w:t>Disability Standards for Accessible Public Transport 2002</w:t>
      </w:r>
    </w:p>
    <w:p w:rsidR="003519C4" w:rsidRPr="004C3D51" w:rsidRDefault="003519C4" w:rsidP="004C3D51">
      <w:pPr>
        <w:pStyle w:val="ListBullet"/>
        <w:rPr>
          <w:lang w:val="en" w:eastAsia="en-AU"/>
        </w:rPr>
      </w:pPr>
      <w:r w:rsidRPr="004C3D51">
        <w:rPr>
          <w:lang w:val="en" w:eastAsia="en-AU"/>
        </w:rPr>
        <w:t>Environmental Planning and Assessment Act 1979 and Regulations</w:t>
      </w:r>
    </w:p>
    <w:p w:rsidR="003519C4" w:rsidRPr="004C3D51" w:rsidRDefault="003519C4" w:rsidP="004C3D51">
      <w:pPr>
        <w:pStyle w:val="ListBullet"/>
        <w:rPr>
          <w:lang w:val="en" w:eastAsia="en-AU"/>
        </w:rPr>
      </w:pPr>
      <w:r w:rsidRPr="004C3D51">
        <w:rPr>
          <w:lang w:val="en" w:eastAsia="en-AU"/>
        </w:rPr>
        <w:t>Local Government Act 1993</w:t>
      </w:r>
    </w:p>
    <w:p w:rsidR="00366E1D" w:rsidRPr="00AB3F66" w:rsidRDefault="00366E1D" w:rsidP="004C3D51">
      <w:pPr>
        <w:pStyle w:val="ListBullet"/>
        <w:rPr>
          <w:rStyle w:val="ilfuvd"/>
          <w:lang w:val="en" w:eastAsia="en-AU"/>
        </w:rPr>
      </w:pPr>
      <w:r>
        <w:rPr>
          <w:rStyle w:val="ilfuvd"/>
          <w:rFonts w:cs="Arial"/>
          <w:color w:val="222222"/>
        </w:rPr>
        <w:t>New South Wales Anti</w:t>
      </w:r>
      <w:r w:rsidRPr="00366E1D">
        <w:rPr>
          <w:rStyle w:val="ilfuvd"/>
          <w:rFonts w:cs="Arial"/>
          <w:color w:val="222222"/>
        </w:rPr>
        <w:t>-</w:t>
      </w:r>
      <w:r w:rsidRPr="00AB3F66">
        <w:rPr>
          <w:rStyle w:val="ilfuvd"/>
          <w:rFonts w:cs="Arial"/>
          <w:bCs/>
          <w:color w:val="222222"/>
        </w:rPr>
        <w:t>Discrimination Act</w:t>
      </w:r>
      <w:r>
        <w:rPr>
          <w:rStyle w:val="ilfuvd"/>
          <w:rFonts w:cs="Arial"/>
          <w:color w:val="222222"/>
        </w:rPr>
        <w:t xml:space="preserve"> 1977 </w:t>
      </w:r>
    </w:p>
    <w:p w:rsidR="003519C4" w:rsidRPr="004C3D51" w:rsidRDefault="003519C4" w:rsidP="004C3D51">
      <w:pPr>
        <w:pStyle w:val="ListBullet"/>
        <w:rPr>
          <w:lang w:val="en" w:eastAsia="en-AU"/>
        </w:rPr>
      </w:pPr>
      <w:r w:rsidRPr="004C3D51">
        <w:rPr>
          <w:lang w:val="en" w:eastAsia="en-AU"/>
        </w:rPr>
        <w:t>Roads Act 1993</w:t>
      </w:r>
    </w:p>
    <w:p w:rsidR="004C3D51" w:rsidRDefault="004C3D51" w:rsidP="004C3D51">
      <w:pPr>
        <w:pStyle w:val="Heading3"/>
        <w:rPr>
          <w:lang w:val="en" w:eastAsia="en-AU"/>
        </w:rPr>
      </w:pPr>
      <w:r w:rsidRPr="004C3D51">
        <w:rPr>
          <w:lang w:val="en" w:eastAsia="en-AU"/>
        </w:rPr>
        <w:t>Standards</w:t>
      </w:r>
      <w:r w:rsidRPr="004C3D51">
        <w:rPr>
          <w:lang w:val="en" w:eastAsia="en-AU"/>
        </w:rPr>
        <w:tab/>
      </w:r>
    </w:p>
    <w:p w:rsidR="004C3D51" w:rsidRPr="004C3D51" w:rsidRDefault="004C3D51" w:rsidP="004C3D51">
      <w:pPr>
        <w:pStyle w:val="ListBullet"/>
        <w:rPr>
          <w:lang w:val="en" w:eastAsia="en-AU"/>
        </w:rPr>
      </w:pPr>
      <w:r w:rsidRPr="004C3D51">
        <w:rPr>
          <w:lang w:val="en" w:eastAsia="en-AU"/>
        </w:rPr>
        <w:t>AS 1428.1 (2009) Design for access and mobility: General requirements for access – New building work</w:t>
      </w:r>
    </w:p>
    <w:p w:rsidR="004C3D51" w:rsidRPr="004C3D51" w:rsidRDefault="004C3D51" w:rsidP="004C3D51">
      <w:pPr>
        <w:pStyle w:val="ListBullet"/>
        <w:rPr>
          <w:lang w:val="en" w:eastAsia="en-AU"/>
        </w:rPr>
      </w:pPr>
      <w:r w:rsidRPr="004C3D51">
        <w:rPr>
          <w:lang w:val="en" w:eastAsia="en-AU"/>
        </w:rPr>
        <w:t>AS 1428.2 (1992) Design for access and mobility: enhanced and additional requirements – buildings and facilities</w:t>
      </w:r>
    </w:p>
    <w:p w:rsidR="004C3D51" w:rsidRPr="004C3D51" w:rsidRDefault="004C3D51" w:rsidP="004C3D51">
      <w:pPr>
        <w:pStyle w:val="ListBullet"/>
        <w:rPr>
          <w:lang w:val="en" w:eastAsia="en-AU"/>
        </w:rPr>
      </w:pPr>
      <w:r w:rsidRPr="004C3D51">
        <w:rPr>
          <w:lang w:val="en" w:eastAsia="en-AU"/>
        </w:rPr>
        <w:t xml:space="preserve">AS 1428.4.1 (2009) Design for access and mobility: means to assist the orientation of people with vision impairment: tactile ground surface indicators. </w:t>
      </w:r>
    </w:p>
    <w:p w:rsidR="004C3D51" w:rsidRPr="004C3D51" w:rsidRDefault="004C3D51" w:rsidP="004C3D51">
      <w:pPr>
        <w:pStyle w:val="ListBullet"/>
        <w:rPr>
          <w:lang w:val="en" w:eastAsia="en-AU"/>
        </w:rPr>
      </w:pPr>
      <w:r w:rsidRPr="004C3D51">
        <w:rPr>
          <w:lang w:val="en" w:eastAsia="en-AU"/>
        </w:rPr>
        <w:t>AS 1428.5: (2010)</w:t>
      </w:r>
      <w:r w:rsidRPr="004C3D51">
        <w:rPr>
          <w:lang w:val="en" w:eastAsia="en-AU"/>
        </w:rPr>
        <w:tab/>
        <w:t>Communication for People who are Deaf or Hearing Impaired</w:t>
      </w:r>
    </w:p>
    <w:p w:rsidR="004C3D51" w:rsidRPr="004C3D51" w:rsidRDefault="004C3D51" w:rsidP="004C3D51">
      <w:pPr>
        <w:pStyle w:val="ListBullet"/>
        <w:rPr>
          <w:lang w:val="en" w:eastAsia="en-AU"/>
        </w:rPr>
      </w:pPr>
      <w:r w:rsidRPr="004C3D51">
        <w:rPr>
          <w:lang w:val="en" w:eastAsia="en-AU"/>
        </w:rPr>
        <w:t xml:space="preserve">AS 1735.12 (1999) Lifts, escalators and moving walks - facilities </w:t>
      </w:r>
    </w:p>
    <w:p w:rsidR="004C3D51" w:rsidRPr="004C3D51" w:rsidRDefault="004C3D51" w:rsidP="004C3D51">
      <w:pPr>
        <w:pStyle w:val="ListBullet"/>
        <w:rPr>
          <w:lang w:val="en" w:eastAsia="en-AU"/>
        </w:rPr>
      </w:pPr>
      <w:r w:rsidRPr="004C3D51">
        <w:rPr>
          <w:lang w:val="en" w:eastAsia="en-AU"/>
        </w:rPr>
        <w:t xml:space="preserve">AS 1742.3 (2009) Manual of uniform traffic control devices: traffic control for works on </w:t>
      </w:r>
    </w:p>
    <w:p w:rsidR="00B05E2A" w:rsidRDefault="00A82636" w:rsidP="004C3D51">
      <w:pPr>
        <w:pStyle w:val="ListBullet"/>
        <w:rPr>
          <w:lang w:val="en" w:eastAsia="en-AU"/>
        </w:rPr>
      </w:pPr>
      <w:r>
        <w:t>AS28</w:t>
      </w:r>
      <w:r w:rsidR="00B05E2A">
        <w:t>90.5</w:t>
      </w:r>
      <w:r w:rsidR="00403C14">
        <w:t xml:space="preserve"> (1993)</w:t>
      </w:r>
      <w:r w:rsidR="00B05E2A">
        <w:t xml:space="preserve">  Parking facilities Part 5: On Street Parking</w:t>
      </w:r>
      <w:r w:rsidR="00B05E2A" w:rsidRPr="004C3D51">
        <w:rPr>
          <w:lang w:val="en" w:eastAsia="en-AU"/>
        </w:rPr>
        <w:t xml:space="preserve"> </w:t>
      </w:r>
    </w:p>
    <w:p w:rsidR="004C3D51" w:rsidRPr="004C3D51" w:rsidRDefault="004C3D51" w:rsidP="004C3D51">
      <w:pPr>
        <w:pStyle w:val="ListBullet"/>
        <w:rPr>
          <w:lang w:val="en" w:eastAsia="en-AU"/>
        </w:rPr>
      </w:pPr>
      <w:r w:rsidRPr="004C3D51">
        <w:rPr>
          <w:lang w:val="en" w:eastAsia="en-AU"/>
        </w:rPr>
        <w:t xml:space="preserve">AS 2890.6 (2009) </w:t>
      </w:r>
      <w:r w:rsidR="00403C14">
        <w:t xml:space="preserve">Parking facilities Part 6 </w:t>
      </w:r>
      <w:r w:rsidRPr="004C3D51">
        <w:rPr>
          <w:lang w:val="en" w:eastAsia="en-AU"/>
        </w:rPr>
        <w:t xml:space="preserve">Off-street parking for people with disabilities. </w:t>
      </w:r>
    </w:p>
    <w:p w:rsidR="004C3D51" w:rsidRPr="004C3D51" w:rsidRDefault="004C3D51" w:rsidP="004C3D51">
      <w:pPr>
        <w:pStyle w:val="ListBullet"/>
        <w:rPr>
          <w:lang w:val="en" w:eastAsia="en-AU"/>
        </w:rPr>
      </w:pPr>
      <w:r w:rsidRPr="004C3D51">
        <w:rPr>
          <w:lang w:val="en" w:eastAsia="en-AU"/>
        </w:rPr>
        <w:t xml:space="preserve">AS </w:t>
      </w:r>
      <w:r w:rsidR="00527804" w:rsidRPr="004C3D51">
        <w:rPr>
          <w:lang w:val="en" w:eastAsia="en-AU"/>
        </w:rPr>
        <w:t>4586 (</w:t>
      </w:r>
      <w:r w:rsidRPr="004C3D51">
        <w:rPr>
          <w:lang w:val="en" w:eastAsia="en-AU"/>
        </w:rPr>
        <w:t>2013)</w:t>
      </w:r>
      <w:r w:rsidRPr="004C3D51">
        <w:rPr>
          <w:lang w:val="en" w:eastAsia="en-AU"/>
        </w:rPr>
        <w:tab/>
        <w:t>Slip Resistance Classification of New Pedestrian Surface Materials</w:t>
      </w:r>
    </w:p>
    <w:p w:rsidR="004C3D51" w:rsidRPr="004C3D51" w:rsidRDefault="004C3D51" w:rsidP="004C3D51">
      <w:pPr>
        <w:pStyle w:val="ListBullet"/>
        <w:rPr>
          <w:lang w:val="en" w:eastAsia="en-AU"/>
        </w:rPr>
      </w:pPr>
      <w:r w:rsidRPr="004C3D51">
        <w:rPr>
          <w:lang w:val="en" w:eastAsia="en-AU"/>
        </w:rPr>
        <w:t>AS 4687 (2007) Temporary fencing and hoardings</w:t>
      </w:r>
    </w:p>
    <w:p w:rsidR="004C3D51" w:rsidRPr="004C3D51" w:rsidRDefault="004C3D51" w:rsidP="004C3D51">
      <w:pPr>
        <w:pStyle w:val="ListBullet"/>
        <w:rPr>
          <w:lang w:val="en" w:eastAsia="en-AU"/>
        </w:rPr>
      </w:pPr>
      <w:r w:rsidRPr="004C3D51">
        <w:rPr>
          <w:lang w:val="en" w:eastAsia="en-AU"/>
        </w:rPr>
        <w:t>Australian Building Codes Board (2015) Temporary Structures Standards</w:t>
      </w:r>
    </w:p>
    <w:p w:rsidR="00237A32" w:rsidRDefault="004C3D51" w:rsidP="00237A32">
      <w:pPr>
        <w:pStyle w:val="ListBullet"/>
        <w:rPr>
          <w:lang w:val="en" w:eastAsia="en-AU"/>
        </w:rPr>
      </w:pPr>
      <w:r w:rsidRPr="00237A32">
        <w:rPr>
          <w:lang w:val="en" w:eastAsia="en-AU"/>
        </w:rPr>
        <w:t xml:space="preserve">HB197 (1999) </w:t>
      </w:r>
      <w:r w:rsidR="00237A32" w:rsidRPr="00237A32">
        <w:rPr>
          <w:lang w:val="en" w:eastAsia="en-AU"/>
        </w:rPr>
        <w:t>An Introductory Guide to the Slip Resistance of pedestrian Surface Materials)</w:t>
      </w:r>
    </w:p>
    <w:p w:rsidR="004C3D51" w:rsidRPr="00237A32" w:rsidRDefault="004C3D51" w:rsidP="00237A32">
      <w:pPr>
        <w:pStyle w:val="ListBullet"/>
        <w:rPr>
          <w:lang w:val="en" w:eastAsia="en-AU"/>
        </w:rPr>
      </w:pPr>
      <w:r w:rsidRPr="00237A32">
        <w:rPr>
          <w:lang w:val="en" w:eastAsia="en-AU"/>
        </w:rPr>
        <w:t xml:space="preserve">NZS 4241 (1999) Public Toilets </w:t>
      </w:r>
    </w:p>
    <w:p w:rsidR="004C3D51" w:rsidRDefault="004C3D51" w:rsidP="004C3D51">
      <w:pPr>
        <w:pStyle w:val="ListBullet"/>
        <w:numPr>
          <w:ilvl w:val="0"/>
          <w:numId w:val="0"/>
        </w:numPr>
        <w:ind w:left="360" w:hanging="360"/>
        <w:rPr>
          <w:lang w:val="en" w:eastAsia="en-AU"/>
        </w:rPr>
      </w:pPr>
    </w:p>
    <w:p w:rsidR="00F4401E" w:rsidRDefault="00F4401E" w:rsidP="00F4401E">
      <w:pPr>
        <w:pStyle w:val="Heading3"/>
        <w:rPr>
          <w:lang w:val="en" w:eastAsia="en-AU"/>
        </w:rPr>
      </w:pPr>
      <w:r>
        <w:rPr>
          <w:lang w:val="en" w:eastAsia="en-AU"/>
        </w:rPr>
        <w:t xml:space="preserve">City of Sydney </w:t>
      </w:r>
      <w:r w:rsidRPr="00046589">
        <w:rPr>
          <w:lang w:val="en" w:eastAsia="en-AU"/>
        </w:rPr>
        <w:t>Public Domain Design Codes</w:t>
      </w:r>
    </w:p>
    <w:p w:rsidR="004C3D51" w:rsidRPr="004C3D51" w:rsidRDefault="004C3D51" w:rsidP="004C3D51">
      <w:pPr>
        <w:pStyle w:val="ListBullet"/>
        <w:rPr>
          <w:lang w:val="en" w:eastAsia="en-AU"/>
        </w:rPr>
      </w:pPr>
      <w:r w:rsidRPr="004C3D51">
        <w:rPr>
          <w:lang w:val="en" w:eastAsia="en-AU"/>
        </w:rPr>
        <w:t xml:space="preserve">Legible Sydney Design Manual (2014) </w:t>
      </w:r>
    </w:p>
    <w:p w:rsidR="004C3D51" w:rsidRPr="004C3D51" w:rsidRDefault="004C3D51" w:rsidP="004C3D51">
      <w:pPr>
        <w:pStyle w:val="ListBullet"/>
        <w:rPr>
          <w:lang w:val="en" w:eastAsia="en-AU"/>
        </w:rPr>
      </w:pPr>
      <w:r w:rsidRPr="004C3D51">
        <w:rPr>
          <w:lang w:val="en" w:eastAsia="en-AU"/>
        </w:rPr>
        <w:t xml:space="preserve">Sydney </w:t>
      </w:r>
      <w:r w:rsidR="00F4401E">
        <w:rPr>
          <w:lang w:val="en" w:eastAsia="en-AU"/>
        </w:rPr>
        <w:t>Parks D</w:t>
      </w:r>
      <w:r w:rsidR="006479A2">
        <w:rPr>
          <w:lang w:val="en" w:eastAsia="en-AU"/>
        </w:rPr>
        <w:t xml:space="preserve">esign Code </w:t>
      </w:r>
    </w:p>
    <w:p w:rsidR="004C3D51" w:rsidRPr="004C3D51" w:rsidRDefault="004C3D51" w:rsidP="004C3D51">
      <w:pPr>
        <w:pStyle w:val="ListBullet"/>
        <w:rPr>
          <w:lang w:val="en" w:eastAsia="en-AU"/>
        </w:rPr>
      </w:pPr>
      <w:r w:rsidRPr="004C3D51">
        <w:rPr>
          <w:lang w:val="en" w:eastAsia="en-AU"/>
        </w:rPr>
        <w:t>Sydney Lights Code 2015</w:t>
      </w:r>
    </w:p>
    <w:p w:rsidR="004C3D51" w:rsidRPr="004C3D51" w:rsidRDefault="004C3D51" w:rsidP="004C3D51">
      <w:pPr>
        <w:pStyle w:val="ListBullet"/>
        <w:rPr>
          <w:lang w:val="en" w:eastAsia="en-AU"/>
        </w:rPr>
      </w:pPr>
      <w:r w:rsidRPr="004C3D51">
        <w:rPr>
          <w:lang w:val="en" w:eastAsia="en-AU"/>
        </w:rPr>
        <w:t xml:space="preserve">Sydney Signage Code </w:t>
      </w:r>
    </w:p>
    <w:p w:rsidR="004C3D51" w:rsidRPr="00B833BC" w:rsidRDefault="004C3D51" w:rsidP="00B833BC">
      <w:pPr>
        <w:pStyle w:val="ListBullet"/>
        <w:rPr>
          <w:lang w:val="en" w:eastAsia="en-AU"/>
        </w:rPr>
      </w:pPr>
      <w:r w:rsidRPr="004C3D51">
        <w:rPr>
          <w:lang w:val="en" w:eastAsia="en-AU"/>
        </w:rPr>
        <w:t xml:space="preserve">Sydney Streets </w:t>
      </w:r>
      <w:r w:rsidR="008E3CCB">
        <w:rPr>
          <w:lang w:val="en" w:eastAsia="en-AU"/>
        </w:rPr>
        <w:t xml:space="preserve">Design </w:t>
      </w:r>
      <w:r w:rsidRPr="004C3D51">
        <w:rPr>
          <w:lang w:val="en" w:eastAsia="en-AU"/>
        </w:rPr>
        <w:t xml:space="preserve">Code </w:t>
      </w:r>
    </w:p>
    <w:p w:rsidR="006476D6" w:rsidRDefault="004C3D51" w:rsidP="004C3D51">
      <w:pPr>
        <w:pStyle w:val="ListBullet"/>
        <w:rPr>
          <w:lang w:val="en" w:eastAsia="en-AU"/>
        </w:rPr>
      </w:pPr>
      <w:r w:rsidRPr="004C3D51">
        <w:rPr>
          <w:lang w:val="en" w:eastAsia="en-AU"/>
        </w:rPr>
        <w:lastRenderedPageBreak/>
        <w:t xml:space="preserve">Sydney Streets Technical Specifications </w:t>
      </w:r>
    </w:p>
    <w:p w:rsidR="00046589" w:rsidRDefault="00046589" w:rsidP="00046589">
      <w:pPr>
        <w:pStyle w:val="BodyText"/>
        <w:rPr>
          <w:lang w:val="en" w:eastAsia="en-AU"/>
        </w:rPr>
      </w:pPr>
      <w:r>
        <w:rPr>
          <w:lang w:val="en" w:eastAsia="en-AU"/>
        </w:rPr>
        <w:t xml:space="preserve">Available at  </w:t>
      </w:r>
      <w:hyperlink r:id="rId15" w:history="1">
        <w:r w:rsidRPr="00F4401E">
          <w:rPr>
            <w:rStyle w:val="Hyperlink"/>
            <w:lang w:val="en" w:eastAsia="en-AU"/>
          </w:rPr>
          <w:t>Public Domain Design Codes</w:t>
        </w:r>
      </w:hyperlink>
    </w:p>
    <w:p w:rsidR="00120AB6" w:rsidRDefault="00120AB6" w:rsidP="004C3D51">
      <w:pPr>
        <w:pStyle w:val="Heading3"/>
        <w:rPr>
          <w:lang w:val="en" w:eastAsia="en-AU"/>
        </w:rPr>
      </w:pPr>
      <w:r>
        <w:rPr>
          <w:lang w:val="en" w:eastAsia="en-AU"/>
        </w:rPr>
        <w:t>City of Sydney Policies and Guidelines</w:t>
      </w:r>
    </w:p>
    <w:p w:rsidR="00120AB6" w:rsidRPr="00120AB6" w:rsidRDefault="00120AB6" w:rsidP="00120AB6">
      <w:pPr>
        <w:pStyle w:val="ListBullet"/>
      </w:pPr>
      <w:r w:rsidRPr="00120AB6">
        <w:t>A City for All: Social Sustainability Policy and Action Plan 2018</w:t>
      </w:r>
      <w:r w:rsidR="00587788">
        <w:t xml:space="preserve"> </w:t>
      </w:r>
      <w:r w:rsidR="00587788" w:rsidRPr="004C3D51">
        <w:rPr>
          <w:lang w:val="en" w:eastAsia="en-AU"/>
        </w:rPr>
        <w:t xml:space="preserve">– </w:t>
      </w:r>
      <w:r w:rsidRPr="00120AB6">
        <w:t>2028</w:t>
      </w:r>
    </w:p>
    <w:p w:rsidR="00120AB6" w:rsidRPr="00120AB6" w:rsidRDefault="00120AB6" w:rsidP="00120AB6">
      <w:pPr>
        <w:pStyle w:val="ListBullet"/>
      </w:pPr>
      <w:r w:rsidRPr="00120AB6">
        <w:t>Asset Management Policy and Strategies</w:t>
      </w:r>
    </w:p>
    <w:p w:rsidR="00120AB6" w:rsidRPr="00120AB6" w:rsidRDefault="00120AB6" w:rsidP="00120AB6">
      <w:pPr>
        <w:pStyle w:val="ListBullet"/>
      </w:pPr>
      <w:r w:rsidRPr="00120AB6">
        <w:t xml:space="preserve">Central Sydney Parking Policy </w:t>
      </w:r>
    </w:p>
    <w:p w:rsidR="00120AB6" w:rsidRPr="00120AB6" w:rsidRDefault="00120AB6" w:rsidP="00120AB6">
      <w:pPr>
        <w:pStyle w:val="ListBullet"/>
      </w:pPr>
      <w:r w:rsidRPr="00120AB6">
        <w:t xml:space="preserve">Community Gardens Policy and Guidelines </w:t>
      </w:r>
    </w:p>
    <w:p w:rsidR="00120AB6" w:rsidRPr="00120AB6" w:rsidRDefault="00120AB6" w:rsidP="00120AB6">
      <w:pPr>
        <w:pStyle w:val="ListBullet"/>
      </w:pPr>
      <w:r w:rsidRPr="00120AB6">
        <w:t>Connecting Our City (2012)</w:t>
      </w:r>
    </w:p>
    <w:p w:rsidR="00120AB6" w:rsidRPr="00120AB6" w:rsidRDefault="00120AB6" w:rsidP="00120AB6">
      <w:pPr>
        <w:pStyle w:val="ListBullet"/>
      </w:pPr>
      <w:r w:rsidRPr="00120AB6">
        <w:t>Events Guidelines</w:t>
      </w:r>
      <w:r w:rsidR="004F1343">
        <w:t xml:space="preserve"> (and appended </w:t>
      </w:r>
      <w:r w:rsidR="004F1343" w:rsidRPr="00290BFB">
        <w:rPr>
          <w:i/>
        </w:rPr>
        <w:t>Disability Inclusive Event Guidelines</w:t>
      </w:r>
      <w:r w:rsidR="004F1343">
        <w:rPr>
          <w:i/>
        </w:rPr>
        <w:t>)</w:t>
      </w:r>
    </w:p>
    <w:p w:rsidR="00120AB6" w:rsidRPr="00120AB6" w:rsidRDefault="00120AB6" w:rsidP="00120AB6">
      <w:pPr>
        <w:pStyle w:val="ListBullet"/>
      </w:pPr>
      <w:r w:rsidRPr="00120AB6">
        <w:t>Footpath Gardening Policy and Guidelines</w:t>
      </w:r>
    </w:p>
    <w:p w:rsidR="00120AB6" w:rsidRPr="00120AB6" w:rsidRDefault="00120AB6" w:rsidP="00120AB6">
      <w:pPr>
        <w:pStyle w:val="ListBullet"/>
      </w:pPr>
      <w:r w:rsidRPr="00120AB6">
        <w:t xml:space="preserve">Greening Sydney Plan </w:t>
      </w:r>
    </w:p>
    <w:p w:rsidR="00120AB6" w:rsidRPr="00120AB6" w:rsidRDefault="00120AB6" w:rsidP="00120AB6">
      <w:pPr>
        <w:pStyle w:val="ListBullet"/>
      </w:pPr>
      <w:r w:rsidRPr="00120AB6">
        <w:t>Hoardings and Scaffolding Policy and Guidelines</w:t>
      </w:r>
    </w:p>
    <w:p w:rsidR="00120AB6" w:rsidRPr="00120AB6" w:rsidRDefault="00120AB6" w:rsidP="00120AB6">
      <w:pPr>
        <w:pStyle w:val="ListBullet"/>
      </w:pPr>
      <w:r w:rsidRPr="00120AB6">
        <w:t>Inclusio</w:t>
      </w:r>
      <w:r w:rsidR="003A6B49">
        <w:t xml:space="preserve">n (Disability) Action Plan 2017 </w:t>
      </w:r>
      <w:r w:rsidR="003A6B49" w:rsidRPr="004C3D51">
        <w:rPr>
          <w:lang w:val="en" w:eastAsia="en-AU"/>
        </w:rPr>
        <w:t xml:space="preserve">– </w:t>
      </w:r>
      <w:r w:rsidRPr="00120AB6">
        <w:t xml:space="preserve">2021 </w:t>
      </w:r>
    </w:p>
    <w:p w:rsidR="00120AB6" w:rsidRPr="00120AB6" w:rsidRDefault="00120AB6" w:rsidP="00120AB6">
      <w:pPr>
        <w:pStyle w:val="ListBullet"/>
      </w:pPr>
      <w:r w:rsidRPr="00120AB6">
        <w:t xml:space="preserve">Legible Sydney Design Manual </w:t>
      </w:r>
    </w:p>
    <w:p w:rsidR="00120AB6" w:rsidRPr="00120AB6" w:rsidRDefault="00120AB6" w:rsidP="00120AB6">
      <w:pPr>
        <w:pStyle w:val="ListBullet"/>
      </w:pPr>
      <w:r w:rsidRPr="00120AB6">
        <w:t xml:space="preserve">Legible Sydney Wayfinding Strategy </w:t>
      </w:r>
    </w:p>
    <w:p w:rsidR="00C41476" w:rsidRDefault="00C41476" w:rsidP="00C41476">
      <w:pPr>
        <w:pStyle w:val="ListBullet"/>
        <w:rPr>
          <w:color w:val="auto"/>
          <w:lang w:eastAsia="en-AU"/>
        </w:rPr>
      </w:pPr>
      <w:r>
        <w:rPr>
          <w:lang w:eastAsia="en-AU"/>
        </w:rPr>
        <w:t xml:space="preserve">Local Approvals Policy and Code of Practice for Construction Activities in Public Places </w:t>
      </w:r>
    </w:p>
    <w:p w:rsidR="00120AB6" w:rsidRPr="00120AB6" w:rsidRDefault="00120AB6" w:rsidP="00120AB6">
      <w:pPr>
        <w:pStyle w:val="ListBullet"/>
      </w:pPr>
      <w:r w:rsidRPr="00120AB6">
        <w:t>Markets Policy and Guidelines</w:t>
      </w:r>
    </w:p>
    <w:p w:rsidR="00120AB6" w:rsidRPr="00120AB6" w:rsidRDefault="00120AB6" w:rsidP="00120AB6">
      <w:pPr>
        <w:pStyle w:val="ListBullet"/>
      </w:pPr>
      <w:r w:rsidRPr="00120AB6">
        <w:t xml:space="preserve">Neighbourhood Parking Policy </w:t>
      </w:r>
    </w:p>
    <w:p w:rsidR="00120AB6" w:rsidRPr="00120AB6" w:rsidRDefault="00120AB6" w:rsidP="00120AB6">
      <w:pPr>
        <w:pStyle w:val="ListBullet"/>
      </w:pPr>
      <w:r w:rsidRPr="00120AB6">
        <w:t>Open Space and Recreational Needs Study (2016)</w:t>
      </w:r>
    </w:p>
    <w:p w:rsidR="00120AB6" w:rsidRPr="00120AB6" w:rsidRDefault="00120AB6" w:rsidP="00120AB6">
      <w:pPr>
        <w:pStyle w:val="ListBullet"/>
      </w:pPr>
      <w:r w:rsidRPr="00120AB6">
        <w:t xml:space="preserve">Outdoor Dining Policy and Guidelines </w:t>
      </w:r>
    </w:p>
    <w:p w:rsidR="006F6857" w:rsidRDefault="006F6857" w:rsidP="006F6857">
      <w:pPr>
        <w:pStyle w:val="ListBullet"/>
      </w:pPr>
      <w:r>
        <w:t xml:space="preserve">Public Art Policy </w:t>
      </w:r>
    </w:p>
    <w:p w:rsidR="006F6857" w:rsidRDefault="006F6857" w:rsidP="006F6857">
      <w:pPr>
        <w:pStyle w:val="ListBullet"/>
      </w:pPr>
      <w:r>
        <w:t xml:space="preserve">Public Art Strategy </w:t>
      </w:r>
    </w:p>
    <w:p w:rsidR="006F6857" w:rsidRDefault="006F6857" w:rsidP="006F6857">
      <w:pPr>
        <w:pStyle w:val="ListBullet"/>
      </w:pPr>
      <w:r>
        <w:t xml:space="preserve">Public Toilet Strategy </w:t>
      </w:r>
    </w:p>
    <w:p w:rsidR="00120AB6" w:rsidRPr="00120AB6" w:rsidRDefault="00120AB6" w:rsidP="00120AB6">
      <w:pPr>
        <w:pStyle w:val="ListBullet"/>
      </w:pPr>
      <w:r w:rsidRPr="00120AB6">
        <w:t xml:space="preserve">Urban Forest Strategy and Street Tree Masterplan Part D </w:t>
      </w:r>
    </w:p>
    <w:p w:rsidR="004C3D51" w:rsidRPr="004C3D51" w:rsidRDefault="004C3D51" w:rsidP="004C3D51">
      <w:pPr>
        <w:pStyle w:val="Heading3"/>
        <w:rPr>
          <w:lang w:val="en" w:eastAsia="en-AU"/>
        </w:rPr>
      </w:pPr>
      <w:r w:rsidRPr="004C3D51">
        <w:rPr>
          <w:lang w:val="en" w:eastAsia="en-AU"/>
        </w:rPr>
        <w:t>Australian Human Rights Commission</w:t>
      </w:r>
    </w:p>
    <w:p w:rsidR="004C3D51" w:rsidRPr="00E146E8" w:rsidRDefault="004C3D51" w:rsidP="00D17ACB">
      <w:pPr>
        <w:pStyle w:val="ListBullet"/>
      </w:pPr>
      <w:r w:rsidRPr="00E146E8">
        <w:t xml:space="preserve">Australian Human Rights Commission (2010) </w:t>
      </w:r>
      <w:hyperlink r:id="rId16" w:history="1">
        <w:r w:rsidRPr="006476D6">
          <w:rPr>
            <w:rStyle w:val="Hyperlink"/>
          </w:rPr>
          <w:t xml:space="preserve">Guideline for promoting compliance of bus stops with the </w:t>
        </w:r>
        <w:r w:rsidRPr="006476D6">
          <w:rPr>
            <w:rStyle w:val="Hyperlink"/>
            <w:i/>
          </w:rPr>
          <w:t>Disability Standards for Accessible Public Transport 2002</w:t>
        </w:r>
      </w:hyperlink>
      <w:r w:rsidRPr="00E146E8">
        <w:t xml:space="preserve">. </w:t>
      </w:r>
    </w:p>
    <w:p w:rsidR="006476D6" w:rsidRDefault="00551523" w:rsidP="006476D6">
      <w:pPr>
        <w:pStyle w:val="ListBullet"/>
      </w:pPr>
      <w:hyperlink r:id="rId17" w:history="1">
        <w:r w:rsidR="004C3D51" w:rsidRPr="006476D6">
          <w:rPr>
            <w:rStyle w:val="Hyperlink"/>
          </w:rPr>
          <w:t>Australian Human Rights Commission (2013) Advisory Note on Streetscapes, public outdoor areas, fixtures, fittings and furniture</w:t>
        </w:r>
      </w:hyperlink>
      <w:r w:rsidR="004C3D51" w:rsidRPr="0003494B">
        <w:t xml:space="preserve">.  </w:t>
      </w:r>
    </w:p>
    <w:p w:rsidR="006476D6" w:rsidRPr="006476D6" w:rsidRDefault="00551523" w:rsidP="006476D6">
      <w:pPr>
        <w:pStyle w:val="ListBullet"/>
        <w:rPr>
          <w:lang w:val="en" w:eastAsia="en-AU"/>
        </w:rPr>
      </w:pPr>
      <w:hyperlink r:id="rId18" w:history="1">
        <w:r w:rsidR="004C3D51" w:rsidRPr="006476D6">
          <w:rPr>
            <w:rStyle w:val="Hyperlink"/>
          </w:rPr>
          <w:t>Australian Human Rights Commission: Access to Premises – Frequently Asked Questions</w:t>
        </w:r>
      </w:hyperlink>
      <w:r w:rsidR="004C3D51" w:rsidRPr="00E146E8">
        <w:t xml:space="preserve">, </w:t>
      </w:r>
    </w:p>
    <w:p w:rsidR="004C3D51" w:rsidRPr="006476D6" w:rsidRDefault="00527804" w:rsidP="006476D6">
      <w:pPr>
        <w:pStyle w:val="ListBullet"/>
        <w:rPr>
          <w:lang w:val="en" w:eastAsia="en-AU"/>
        </w:rPr>
      </w:pPr>
      <w:proofErr w:type="spellStart"/>
      <w:r w:rsidRPr="006476D6">
        <w:rPr>
          <w:lang w:val="en" w:eastAsia="en-AU"/>
        </w:rPr>
        <w:t>Austroads</w:t>
      </w:r>
      <w:proofErr w:type="spellEnd"/>
      <w:r w:rsidRPr="006476D6">
        <w:rPr>
          <w:lang w:val="en" w:eastAsia="en-AU"/>
        </w:rPr>
        <w:t xml:space="preserve"> </w:t>
      </w:r>
      <w:r w:rsidR="004C3D51" w:rsidRPr="006476D6">
        <w:rPr>
          <w:lang w:val="en" w:eastAsia="en-AU"/>
        </w:rPr>
        <w:t xml:space="preserve">/Roads and Maritime </w:t>
      </w:r>
      <w:r w:rsidR="00A60059" w:rsidRPr="006476D6">
        <w:rPr>
          <w:lang w:val="en" w:eastAsia="en-AU"/>
        </w:rPr>
        <w:t>S</w:t>
      </w:r>
      <w:r w:rsidR="004C3D51" w:rsidRPr="006476D6">
        <w:rPr>
          <w:lang w:val="en" w:eastAsia="en-AU"/>
        </w:rPr>
        <w:t>ervice</w:t>
      </w:r>
      <w:r w:rsidR="00A60059" w:rsidRPr="006476D6">
        <w:rPr>
          <w:lang w:val="en" w:eastAsia="en-AU"/>
        </w:rPr>
        <w:t>s</w:t>
      </w:r>
    </w:p>
    <w:p w:rsidR="004C3D51" w:rsidRPr="004C3D51" w:rsidRDefault="004C3D51" w:rsidP="004C3D51">
      <w:pPr>
        <w:pStyle w:val="ListBullet"/>
        <w:rPr>
          <w:lang w:val="en" w:eastAsia="en-AU"/>
        </w:rPr>
      </w:pPr>
      <w:proofErr w:type="spellStart"/>
      <w:r w:rsidRPr="004C3D51">
        <w:rPr>
          <w:lang w:val="en" w:eastAsia="en-AU"/>
        </w:rPr>
        <w:t>Austroads</w:t>
      </w:r>
      <w:proofErr w:type="spellEnd"/>
      <w:r w:rsidRPr="004C3D51">
        <w:rPr>
          <w:lang w:val="en" w:eastAsia="en-AU"/>
        </w:rPr>
        <w:t xml:space="preserve"> </w:t>
      </w:r>
      <w:r w:rsidR="005E3996">
        <w:rPr>
          <w:lang w:val="en" w:eastAsia="en-AU"/>
        </w:rPr>
        <w:t xml:space="preserve">(2017) </w:t>
      </w:r>
      <w:r w:rsidRPr="004C3D51">
        <w:rPr>
          <w:lang w:val="en" w:eastAsia="en-AU"/>
        </w:rPr>
        <w:t>Guide to Road Design Part 6A: Pedestrian and Cyclist Paths.</w:t>
      </w:r>
    </w:p>
    <w:p w:rsidR="004C3D51" w:rsidRPr="004C3D51" w:rsidRDefault="004C3D51" w:rsidP="004C3D51">
      <w:pPr>
        <w:pStyle w:val="ListBullet"/>
        <w:rPr>
          <w:lang w:val="en" w:eastAsia="en-AU"/>
        </w:rPr>
      </w:pPr>
      <w:r w:rsidRPr="004C3D51">
        <w:rPr>
          <w:lang w:val="en" w:eastAsia="en-AU"/>
        </w:rPr>
        <w:t>RMS (2012) Shared Zone Policy</w:t>
      </w:r>
    </w:p>
    <w:p w:rsidR="004C3D51" w:rsidRPr="004C3D51" w:rsidRDefault="004C3D51" w:rsidP="004C3D51">
      <w:pPr>
        <w:pStyle w:val="ListBullet"/>
        <w:rPr>
          <w:lang w:val="en" w:eastAsia="en-AU"/>
        </w:rPr>
      </w:pPr>
      <w:r w:rsidRPr="004C3D51">
        <w:rPr>
          <w:lang w:val="en" w:eastAsia="en-AU"/>
        </w:rPr>
        <w:t>RMS (2005) NSW Bicycle Guidelines</w:t>
      </w:r>
    </w:p>
    <w:p w:rsidR="004C3D51" w:rsidRPr="004C3D51" w:rsidRDefault="004C3D51" w:rsidP="004C3D51">
      <w:pPr>
        <w:pStyle w:val="ListBullet"/>
        <w:rPr>
          <w:lang w:val="en" w:eastAsia="en-AU"/>
        </w:rPr>
      </w:pPr>
      <w:r w:rsidRPr="004C3D51">
        <w:rPr>
          <w:lang w:val="en" w:eastAsia="en-AU"/>
        </w:rPr>
        <w:t xml:space="preserve">RMS Technical Direction TDT2010/07 Use </w:t>
      </w:r>
      <w:r w:rsidR="00527804" w:rsidRPr="004C3D51">
        <w:rPr>
          <w:lang w:val="en" w:eastAsia="en-AU"/>
        </w:rPr>
        <w:t>of</w:t>
      </w:r>
      <w:r w:rsidRPr="004C3D51">
        <w:rPr>
          <w:lang w:val="en" w:eastAsia="en-AU"/>
        </w:rPr>
        <w:t xml:space="preserve"> Variable Message Signs – RTA Policy</w:t>
      </w:r>
    </w:p>
    <w:p w:rsidR="004C3D51" w:rsidRPr="004C3D51" w:rsidRDefault="004C3D51" w:rsidP="004C3D51">
      <w:pPr>
        <w:pStyle w:val="ListBullet"/>
        <w:rPr>
          <w:lang w:val="en" w:eastAsia="en-AU"/>
        </w:rPr>
      </w:pPr>
      <w:r w:rsidRPr="004C3D51">
        <w:rPr>
          <w:lang w:val="en" w:eastAsia="en-AU"/>
        </w:rPr>
        <w:t xml:space="preserve">RMS Technical direction TDT2011/01A – Pedestrian Refuges </w:t>
      </w:r>
    </w:p>
    <w:p w:rsidR="004C3D51" w:rsidRPr="004C3D51" w:rsidRDefault="004C3D51" w:rsidP="004C3D51">
      <w:pPr>
        <w:pStyle w:val="ListBullet"/>
        <w:rPr>
          <w:lang w:val="en" w:eastAsia="en-AU"/>
        </w:rPr>
      </w:pPr>
      <w:r w:rsidRPr="004C3D51">
        <w:rPr>
          <w:lang w:val="en" w:eastAsia="en-AU"/>
        </w:rPr>
        <w:t>RMS Technical Direction TDT 2013/05 - Continuous footpath treatments</w:t>
      </w:r>
    </w:p>
    <w:p w:rsidR="004C3D51" w:rsidRDefault="004C3D51" w:rsidP="004C3D51">
      <w:pPr>
        <w:pStyle w:val="ListBullet"/>
        <w:rPr>
          <w:lang w:val="en" w:eastAsia="en-AU"/>
        </w:rPr>
      </w:pPr>
      <w:r w:rsidRPr="004C3D51">
        <w:rPr>
          <w:lang w:val="en" w:eastAsia="en-AU"/>
        </w:rPr>
        <w:t>RMS Technical Direction TTD 2016/001 – Design and implementation of shared zones including for parking</w:t>
      </w:r>
    </w:p>
    <w:p w:rsidR="0040305B" w:rsidRPr="0040305B" w:rsidRDefault="0040305B" w:rsidP="00484996">
      <w:pPr>
        <w:pStyle w:val="ListBullet"/>
        <w:rPr>
          <w:lang w:val="en" w:eastAsia="en-AU"/>
        </w:rPr>
      </w:pPr>
      <w:proofErr w:type="spellStart"/>
      <w:r w:rsidRPr="0040305B">
        <w:rPr>
          <w:lang w:val="en" w:eastAsia="en-AU"/>
        </w:rPr>
        <w:t>TfNSW</w:t>
      </w:r>
      <w:proofErr w:type="spellEnd"/>
      <w:r w:rsidRPr="0040305B">
        <w:rPr>
          <w:lang w:val="en" w:eastAsia="en-AU"/>
        </w:rPr>
        <w:t xml:space="preserve"> </w:t>
      </w:r>
      <w:r>
        <w:rPr>
          <w:lang w:val="en" w:eastAsia="en-AU"/>
        </w:rPr>
        <w:t xml:space="preserve">(2017) </w:t>
      </w:r>
      <w:r w:rsidRPr="0040305B">
        <w:rPr>
          <w:lang w:val="en" w:eastAsia="en-AU"/>
        </w:rPr>
        <w:t>Customer Services Division Wayfinding Program</w:t>
      </w:r>
      <w:r>
        <w:rPr>
          <w:lang w:val="en" w:eastAsia="en-AU"/>
        </w:rPr>
        <w:t xml:space="preserve"> </w:t>
      </w:r>
      <w:r w:rsidRPr="0040305B">
        <w:rPr>
          <w:i/>
          <w:lang w:val="en" w:eastAsia="en-AU"/>
        </w:rPr>
        <w:t>Draft Wayfinding Planning Guide: Bus stops and Interchanges</w:t>
      </w:r>
    </w:p>
    <w:p w:rsidR="004C3D51" w:rsidRPr="004C3D51" w:rsidRDefault="004C3D51" w:rsidP="004C3D51">
      <w:pPr>
        <w:pStyle w:val="Heading3"/>
        <w:rPr>
          <w:lang w:val="en" w:eastAsia="en-AU"/>
        </w:rPr>
      </w:pPr>
      <w:r w:rsidRPr="004C3D51">
        <w:rPr>
          <w:lang w:val="en" w:eastAsia="en-AU"/>
        </w:rPr>
        <w:t>Other</w:t>
      </w:r>
    </w:p>
    <w:p w:rsidR="004872F4" w:rsidRDefault="004872F4" w:rsidP="00D17ACB">
      <w:pPr>
        <w:pStyle w:val="ListBullet"/>
        <w:rPr>
          <w:lang w:val="en" w:eastAsia="en-AU"/>
        </w:rPr>
      </w:pPr>
      <w:r>
        <w:rPr>
          <w:lang w:val="en" w:eastAsia="en-AU"/>
        </w:rPr>
        <w:t>Australian Network on Disability -</w:t>
      </w:r>
      <w:r w:rsidRPr="00D17ACB">
        <w:rPr>
          <w:i/>
          <w:lang w:val="en" w:eastAsia="en-AU"/>
        </w:rPr>
        <w:t xml:space="preserve"> </w:t>
      </w:r>
      <w:hyperlink r:id="rId19" w:history="1">
        <w:r w:rsidRPr="006476D6">
          <w:rPr>
            <w:rStyle w:val="Hyperlink"/>
            <w:i/>
            <w:lang w:val="en" w:eastAsia="en-AU"/>
          </w:rPr>
          <w:t>Design for Dignity Guidelines</w:t>
        </w:r>
      </w:hyperlink>
      <w:r w:rsidRPr="00D17ACB">
        <w:rPr>
          <w:i/>
          <w:lang w:val="en" w:eastAsia="en-AU"/>
        </w:rPr>
        <w:t xml:space="preserve"> </w:t>
      </w:r>
    </w:p>
    <w:p w:rsidR="004872F4" w:rsidRPr="00D17ACB" w:rsidRDefault="004872F4" w:rsidP="000721A9">
      <w:pPr>
        <w:pStyle w:val="ListBullet"/>
        <w:rPr>
          <w:lang w:val="en" w:eastAsia="en-AU"/>
        </w:rPr>
      </w:pPr>
      <w:r w:rsidRPr="00D17ACB">
        <w:rPr>
          <w:lang w:val="en" w:eastAsia="en-AU"/>
        </w:rPr>
        <w:t xml:space="preserve">Australian network on disability – </w:t>
      </w:r>
      <w:hyperlink r:id="rId20" w:history="1">
        <w:r w:rsidRPr="006476D6">
          <w:rPr>
            <w:rStyle w:val="Hyperlink"/>
            <w:i/>
            <w:lang w:val="en" w:eastAsia="en-AU"/>
          </w:rPr>
          <w:t>Event Accessibility Checklist</w:t>
        </w:r>
        <w:r w:rsidRPr="006476D6">
          <w:rPr>
            <w:rStyle w:val="Hyperlink"/>
            <w:lang w:val="en" w:eastAsia="en-AU"/>
          </w:rPr>
          <w:t xml:space="preserve"> </w:t>
        </w:r>
      </w:hyperlink>
      <w:r w:rsidRPr="00D17ACB">
        <w:rPr>
          <w:lang w:val="en" w:eastAsia="en-AU"/>
        </w:rPr>
        <w:t xml:space="preserve"> </w:t>
      </w:r>
    </w:p>
    <w:p w:rsidR="004872F4" w:rsidRPr="005C61D7" w:rsidRDefault="004872F4" w:rsidP="005C61D7">
      <w:pPr>
        <w:pStyle w:val="ListBullet"/>
        <w:rPr>
          <w:lang w:val="en" w:eastAsia="en-AU"/>
        </w:rPr>
      </w:pPr>
      <w:r>
        <w:rPr>
          <w:lang w:val="en" w:eastAsia="en-AU"/>
        </w:rPr>
        <w:t xml:space="preserve">Australian New Zealand Counter Terrorism committee (2017) </w:t>
      </w:r>
      <w:r w:rsidRPr="005C61D7">
        <w:rPr>
          <w:i/>
          <w:lang w:val="en" w:eastAsia="en-AU"/>
        </w:rPr>
        <w:t>Hostile vehicle guidelines for crowded places</w:t>
      </w:r>
      <w:r>
        <w:rPr>
          <w:lang w:val="en" w:eastAsia="en-AU"/>
        </w:rPr>
        <w:t xml:space="preserve"> available at </w:t>
      </w:r>
      <w:r w:rsidRPr="005C61D7">
        <w:rPr>
          <w:lang w:val="en" w:eastAsia="en-AU"/>
        </w:rPr>
        <w:t xml:space="preserve">International Standards Organisation (ISO), International Workshop Agreement (IWA) 14-1 &amp; 14-2. 2013 </w:t>
      </w:r>
    </w:p>
    <w:p w:rsidR="004872F4" w:rsidRPr="004C3D51" w:rsidRDefault="004872F4" w:rsidP="004C3D51">
      <w:pPr>
        <w:pStyle w:val="ListBullet"/>
        <w:rPr>
          <w:lang w:val="en" w:eastAsia="en-AU"/>
        </w:rPr>
      </w:pPr>
      <w:r w:rsidRPr="004C3D51">
        <w:rPr>
          <w:lang w:val="en" w:eastAsia="en-AU"/>
        </w:rPr>
        <w:t xml:space="preserve">Department of Finance and Deregulation (2010) Web Accessibility National Transition Strategy (NTS) </w:t>
      </w:r>
    </w:p>
    <w:p w:rsidR="004872F4" w:rsidRPr="00BC2028" w:rsidRDefault="004872F4" w:rsidP="00BC2028">
      <w:pPr>
        <w:pStyle w:val="ListBullet"/>
        <w:rPr>
          <w:lang w:val="en" w:eastAsia="en-AU"/>
        </w:rPr>
      </w:pPr>
      <w:r w:rsidRPr="00BC2028">
        <w:rPr>
          <w:lang w:val="en" w:eastAsia="en-AU"/>
        </w:rPr>
        <w:t xml:space="preserve">GAATES (Global Alliance on Accessible Technologies and Environments) 2014 </w:t>
      </w:r>
      <w:hyperlink r:id="rId21" w:history="1">
        <w:r w:rsidRPr="006476D6">
          <w:rPr>
            <w:rStyle w:val="Hyperlink"/>
            <w:lang w:val="en" w:eastAsia="en-AU"/>
          </w:rPr>
          <w:t>T</w:t>
        </w:r>
        <w:r w:rsidRPr="006476D6">
          <w:rPr>
            <w:rStyle w:val="Hyperlink"/>
            <w:i/>
            <w:lang w:val="en" w:eastAsia="en-AU"/>
          </w:rPr>
          <w:t>he Illustrated Technical Guide to the Accessibility Standard for the Design of Public Spaces</w:t>
        </w:r>
        <w:r w:rsidRPr="006476D6">
          <w:rPr>
            <w:rStyle w:val="Hyperlink"/>
            <w:lang w:val="en" w:eastAsia="en-AU"/>
          </w:rPr>
          <w:t> </w:t>
        </w:r>
      </w:hyperlink>
      <w:r w:rsidRPr="00BC2028">
        <w:rPr>
          <w:lang w:val="en" w:eastAsia="en-AU"/>
        </w:rPr>
        <w:t xml:space="preserve"> </w:t>
      </w:r>
    </w:p>
    <w:p w:rsidR="004872F4" w:rsidRPr="00E877B5" w:rsidRDefault="004872F4" w:rsidP="00E877B5">
      <w:pPr>
        <w:pStyle w:val="ListBullet"/>
        <w:rPr>
          <w:lang w:val="en" w:eastAsia="en-AU"/>
        </w:rPr>
      </w:pPr>
      <w:r>
        <w:rPr>
          <w:lang w:val="en" w:eastAsia="en-AU"/>
        </w:rPr>
        <w:t>Guide Dogs NSW/ACT</w:t>
      </w:r>
      <w:r w:rsidRPr="00E877B5">
        <w:rPr>
          <w:lang w:val="en" w:eastAsia="en-AU"/>
        </w:rPr>
        <w:t xml:space="preserve"> - </w:t>
      </w:r>
      <w:hyperlink r:id="rId22" w:history="1">
        <w:r w:rsidRPr="006476D6">
          <w:rPr>
            <w:rStyle w:val="Hyperlink"/>
            <w:lang w:val="en" w:eastAsia="en-AU"/>
          </w:rPr>
          <w:t>Pathways to Inclusion</w:t>
        </w:r>
      </w:hyperlink>
      <w:r w:rsidRPr="00E877B5">
        <w:rPr>
          <w:lang w:val="en" w:eastAsia="en-AU"/>
        </w:rPr>
        <w:t xml:space="preserve"> </w:t>
      </w:r>
    </w:p>
    <w:p w:rsidR="004872F4" w:rsidRDefault="004872F4" w:rsidP="005C61D7">
      <w:pPr>
        <w:pStyle w:val="ListBullet"/>
        <w:rPr>
          <w:lang w:val="en" w:eastAsia="en-AU"/>
        </w:rPr>
      </w:pPr>
      <w:r w:rsidRPr="005C61D7">
        <w:rPr>
          <w:lang w:val="en" w:eastAsia="en-AU"/>
        </w:rPr>
        <w:lastRenderedPageBreak/>
        <w:t>International Standards Organisation (ISO), International Workshop Agreement (IWA) 14-1 &amp; 14-2. 2013</w:t>
      </w:r>
      <w:r>
        <w:rPr>
          <w:lang w:val="en" w:eastAsia="en-AU"/>
        </w:rPr>
        <w:t xml:space="preserve"> </w:t>
      </w:r>
    </w:p>
    <w:p w:rsidR="004872F4" w:rsidRPr="004C3D51" w:rsidRDefault="004872F4" w:rsidP="00D17ACB">
      <w:pPr>
        <w:pStyle w:val="ListBullet"/>
        <w:rPr>
          <w:lang w:val="en" w:eastAsia="en-AU"/>
        </w:rPr>
      </w:pPr>
      <w:r w:rsidRPr="004C3D51">
        <w:rPr>
          <w:lang w:val="en" w:eastAsia="en-AU"/>
        </w:rPr>
        <w:t xml:space="preserve">Meetings and Events Australia (2012) </w:t>
      </w:r>
      <w:hyperlink r:id="rId23" w:history="1">
        <w:r w:rsidRPr="006476D6">
          <w:rPr>
            <w:rStyle w:val="Hyperlink"/>
            <w:lang w:val="en" w:eastAsia="en-AU"/>
          </w:rPr>
          <w:t>Accessible Events: A Guide for Meeting and Event Organizers</w:t>
        </w:r>
      </w:hyperlink>
      <w:r>
        <w:rPr>
          <w:lang w:val="en" w:eastAsia="en-AU"/>
        </w:rPr>
        <w:t xml:space="preserve"> </w:t>
      </w:r>
    </w:p>
    <w:p w:rsidR="00251C92" w:rsidRPr="004C3D51" w:rsidRDefault="00251C92" w:rsidP="00251C92">
      <w:pPr>
        <w:pStyle w:val="ListBullet"/>
        <w:rPr>
          <w:lang w:val="en" w:eastAsia="en-AU"/>
        </w:rPr>
      </w:pPr>
      <w:r>
        <w:rPr>
          <w:lang w:val="en" w:eastAsia="en-AU"/>
        </w:rPr>
        <w:t xml:space="preserve">NSW </w:t>
      </w:r>
      <w:r w:rsidRPr="004C3D51">
        <w:rPr>
          <w:lang w:val="en" w:eastAsia="en-AU"/>
        </w:rPr>
        <w:t>Department of Local Government (2009) Local Government Filming Protocol</w:t>
      </w:r>
    </w:p>
    <w:p w:rsidR="006476D6" w:rsidRPr="006476D6" w:rsidRDefault="00251C92" w:rsidP="006476D6">
      <w:pPr>
        <w:pStyle w:val="ListBullet"/>
        <w:rPr>
          <w:lang w:val="en" w:eastAsia="en-AU"/>
        </w:rPr>
      </w:pPr>
      <w:r w:rsidRPr="006476D6">
        <w:rPr>
          <w:lang w:val="en" w:eastAsia="en-AU"/>
        </w:rPr>
        <w:t xml:space="preserve">NSW Department of Planning (2018) </w:t>
      </w:r>
      <w:hyperlink r:id="rId24" w:history="1">
        <w:r w:rsidRPr="006476D6">
          <w:rPr>
            <w:rStyle w:val="Hyperlink"/>
            <w:rFonts w:cs="Arial"/>
            <w:sz w:val="21"/>
            <w:szCs w:val="21"/>
            <w:lang w:val="en"/>
          </w:rPr>
          <w:t xml:space="preserve">Everyone Can Play </w:t>
        </w:r>
        <w:r w:rsidRPr="006476D6">
          <w:rPr>
            <w:rStyle w:val="Hyperlink"/>
            <w:rFonts w:cs="Arial"/>
            <w:szCs w:val="21"/>
            <w:lang w:val="en"/>
          </w:rPr>
          <w:t>Design Guidelines</w:t>
        </w:r>
      </w:hyperlink>
    </w:p>
    <w:p w:rsidR="004872F4" w:rsidRPr="006476D6" w:rsidRDefault="004872F4" w:rsidP="006476D6">
      <w:pPr>
        <w:pStyle w:val="ListBullet"/>
        <w:rPr>
          <w:lang w:val="en" w:eastAsia="en-AU"/>
        </w:rPr>
      </w:pPr>
      <w:r w:rsidRPr="006476D6">
        <w:rPr>
          <w:lang w:val="en" w:eastAsia="en-AU"/>
        </w:rPr>
        <w:t xml:space="preserve">NSW Taxi Council (2008) </w:t>
      </w:r>
      <w:hyperlink r:id="rId25" w:history="1">
        <w:r w:rsidRPr="006476D6">
          <w:rPr>
            <w:rStyle w:val="Hyperlink"/>
            <w:lang w:val="en" w:eastAsia="en-AU"/>
          </w:rPr>
          <w:t>Taxi Zone Guidelines</w:t>
        </w:r>
      </w:hyperlink>
      <w:r w:rsidRPr="006476D6">
        <w:rPr>
          <w:lang w:val="en" w:eastAsia="en-AU"/>
        </w:rPr>
        <w:t xml:space="preserve"> </w:t>
      </w:r>
    </w:p>
    <w:p w:rsidR="004872F4" w:rsidRDefault="004872F4" w:rsidP="00D17ACB">
      <w:pPr>
        <w:pStyle w:val="ListBullet"/>
        <w:rPr>
          <w:lang w:val="en" w:eastAsia="en-AU"/>
        </w:rPr>
      </w:pPr>
      <w:r w:rsidRPr="004C3D51">
        <w:rPr>
          <w:lang w:val="en" w:eastAsia="en-AU"/>
        </w:rPr>
        <w:t xml:space="preserve">Sports and Recreation Victoria (2015) </w:t>
      </w:r>
      <w:hyperlink r:id="rId26" w:history="1">
        <w:r w:rsidRPr="006476D6">
          <w:rPr>
            <w:rStyle w:val="Hyperlink"/>
            <w:i/>
            <w:lang w:val="en" w:eastAsia="en-AU"/>
          </w:rPr>
          <w:t>Design for Everyone Guide</w:t>
        </w:r>
      </w:hyperlink>
      <w:r w:rsidRPr="004C3D51">
        <w:rPr>
          <w:lang w:val="en" w:eastAsia="en-AU"/>
        </w:rPr>
        <w:t xml:space="preserve"> </w:t>
      </w:r>
    </w:p>
    <w:p w:rsidR="003A6067" w:rsidRPr="00711745" w:rsidRDefault="003A6067" w:rsidP="003A6067">
      <w:pPr>
        <w:pStyle w:val="ListBullet"/>
        <w:rPr>
          <w:lang w:val="en" w:eastAsia="en-AU"/>
        </w:rPr>
        <w:sectPr w:rsidR="003A6067" w:rsidRPr="00711745" w:rsidSect="006476D6">
          <w:pgSz w:w="11906" w:h="16838" w:code="9"/>
          <w:pgMar w:top="2268" w:right="680" w:bottom="1247" w:left="680" w:header="680" w:footer="567" w:gutter="0"/>
          <w:cols w:num="2" w:space="708"/>
          <w:docGrid w:linePitch="360"/>
        </w:sectPr>
      </w:pPr>
    </w:p>
    <w:p w:rsidR="005F24D9" w:rsidRPr="005F24D9" w:rsidRDefault="005F24D9" w:rsidP="00046589">
      <w:pPr>
        <w:pStyle w:val="Heading2"/>
        <w:numPr>
          <w:ilvl w:val="0"/>
          <w:numId w:val="0"/>
        </w:numPr>
        <w:ind w:left="567" w:hanging="567"/>
      </w:pPr>
      <w:bookmarkStart w:id="622" w:name="_Toc519182427"/>
      <w:bookmarkStart w:id="623" w:name="_Toc519182682"/>
      <w:bookmarkStart w:id="624" w:name="_Toc519183169"/>
      <w:bookmarkStart w:id="625" w:name="_Toc519183259"/>
      <w:bookmarkStart w:id="626" w:name="_Toc519183379"/>
      <w:bookmarkStart w:id="627" w:name="_Toc525030220"/>
      <w:bookmarkStart w:id="628" w:name="_Toc16510736"/>
      <w:r w:rsidRPr="005F24D9">
        <w:lastRenderedPageBreak/>
        <w:t>Definitions</w:t>
      </w:r>
      <w:bookmarkEnd w:id="622"/>
      <w:bookmarkEnd w:id="623"/>
      <w:bookmarkEnd w:id="624"/>
      <w:bookmarkEnd w:id="625"/>
      <w:bookmarkEnd w:id="626"/>
      <w:bookmarkEnd w:id="627"/>
      <w:bookmarkEnd w:id="628"/>
      <w:r w:rsidRPr="005F24D9">
        <w:t xml:space="preserve"> </w:t>
      </w:r>
    </w:p>
    <w:tbl>
      <w:tblPr>
        <w:tblStyle w:val="CoSTableDesign"/>
        <w:tblW w:w="10206" w:type="dxa"/>
        <w:tblLayout w:type="fixed"/>
        <w:tblCellMar>
          <w:top w:w="85" w:type="dxa"/>
          <w:bottom w:w="85" w:type="dxa"/>
        </w:tblCellMar>
        <w:tblLook w:val="01E0" w:firstRow="1" w:lastRow="1" w:firstColumn="1" w:lastColumn="1" w:noHBand="0" w:noVBand="0"/>
        <w:tblCaption w:val="Definitions"/>
      </w:tblPr>
      <w:tblGrid>
        <w:gridCol w:w="1765"/>
        <w:gridCol w:w="8441"/>
      </w:tblGrid>
      <w:tr w:rsidR="007F290B" w:rsidRPr="00991B1B" w:rsidTr="00290B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B7866" w:rsidRPr="00991B1B" w:rsidRDefault="008B7866" w:rsidP="00290BFB">
            <w:pPr>
              <w:keepNext/>
              <w:rPr>
                <w:rFonts w:cs="Arial"/>
                <w:color w:val="FFFFFF" w:themeColor="background1"/>
                <w:sz w:val="24"/>
              </w:rPr>
            </w:pPr>
            <w:r w:rsidRPr="00991B1B">
              <w:rPr>
                <w:rFonts w:cs="Arial"/>
                <w:color w:val="FFFFFF" w:themeColor="background1"/>
                <w:sz w:val="24"/>
              </w:rPr>
              <w:t>Term</w:t>
            </w:r>
          </w:p>
        </w:tc>
        <w:tc>
          <w:tcPr>
            <w:tcW w:w="844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8B7866" w:rsidRPr="00991B1B" w:rsidRDefault="008B7866" w:rsidP="00290BFB">
            <w:pPr>
              <w:keepNext/>
              <w:cnfStyle w:val="100000000000" w:firstRow="1" w:lastRow="0" w:firstColumn="0" w:lastColumn="0" w:oddVBand="0" w:evenVBand="0" w:oddHBand="0" w:evenHBand="0" w:firstRowFirstColumn="0" w:firstRowLastColumn="0" w:lastRowFirstColumn="0" w:lastRowLastColumn="0"/>
              <w:rPr>
                <w:rFonts w:cs="Arial"/>
                <w:color w:val="FFFFFF" w:themeColor="background1"/>
                <w:sz w:val="24"/>
              </w:rPr>
            </w:pPr>
            <w:r w:rsidRPr="00991B1B">
              <w:rPr>
                <w:rFonts w:cs="Arial"/>
                <w:color w:val="FFFFFF" w:themeColor="background1"/>
                <w:sz w:val="24"/>
              </w:rPr>
              <w:t>Meaning</w:t>
            </w:r>
          </w:p>
        </w:tc>
      </w:tr>
      <w:tr w:rsidR="00944D6C"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944D6C" w:rsidRPr="00991B1B" w:rsidRDefault="00944D6C">
            <w:pPr>
              <w:pStyle w:val="TableText"/>
              <w:rPr>
                <w:b/>
                <w:sz w:val="24"/>
              </w:rPr>
            </w:pPr>
            <w:r w:rsidRPr="00991B1B">
              <w:rPr>
                <w:b/>
                <w:sz w:val="24"/>
              </w:rPr>
              <w:t>Accessible</w:t>
            </w:r>
          </w:p>
        </w:tc>
        <w:tc>
          <w:tcPr>
            <w:tcW w:w="8441" w:type="dxa"/>
            <w:vAlign w:val="center"/>
          </w:tcPr>
          <w:p w:rsidR="004A78BF" w:rsidRPr="00991B1B" w:rsidRDefault="00944D6C" w:rsidP="00290BFB">
            <w:pPr>
              <w:pStyle w:val="BodyText"/>
              <w:spacing w:before="0" w:after="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bookmarkStart w:id="629" w:name="_Hlk519159266"/>
            <w:r w:rsidRPr="00991B1B">
              <w:rPr>
                <w:rFonts w:ascii="Gibson-Light" w:hAnsi="Gibson-Light" w:cs="Gibson-Light"/>
              </w:rPr>
              <w:t xml:space="preserve">Commonly associated with </w:t>
            </w:r>
            <w:r w:rsidR="00097467" w:rsidRPr="00991B1B">
              <w:rPr>
                <w:rFonts w:ascii="Gibson-Light" w:hAnsi="Gibson-Light" w:cs="Gibson-Light"/>
              </w:rPr>
              <w:t xml:space="preserve">access and </w:t>
            </w:r>
            <w:r w:rsidRPr="00991B1B">
              <w:rPr>
                <w:rFonts w:ascii="Gibson-Light" w:hAnsi="Gibson-Light" w:cs="Gibson-Light"/>
              </w:rPr>
              <w:t>mobility standards and safety compliance, accessibility refers to the physical ability of people to access a place or thing.</w:t>
            </w:r>
            <w:bookmarkEnd w:id="629"/>
            <w:r w:rsidRPr="00991B1B">
              <w:rPr>
                <w:rFonts w:eastAsiaTheme="minorHAnsi" w:cs="Arial"/>
                <w:lang w:eastAsia="en-US"/>
              </w:rPr>
              <w:t xml:space="preserve"> </w:t>
            </w:r>
          </w:p>
          <w:p w:rsidR="00944D6C" w:rsidRPr="00991B1B" w:rsidRDefault="00944D6C" w:rsidP="00290BFB">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eastAsiaTheme="minorHAnsi" w:cs="Arial"/>
                <w:color w:val="auto"/>
                <w:sz w:val="20"/>
                <w:szCs w:val="20"/>
                <w:lang w:eastAsia="en-US"/>
              </w:rPr>
              <w:t>Sour</w:t>
            </w:r>
            <w:r w:rsidR="003A6B49" w:rsidRPr="00991B1B">
              <w:rPr>
                <w:rFonts w:eastAsiaTheme="minorHAnsi" w:cs="Arial"/>
                <w:color w:val="auto"/>
                <w:sz w:val="20"/>
                <w:szCs w:val="20"/>
                <w:lang w:eastAsia="en-US"/>
              </w:rPr>
              <w:t xml:space="preserve">ce: NSW Department of Planning </w:t>
            </w:r>
            <w:r w:rsidR="003A6B49" w:rsidRPr="00991B1B">
              <w:rPr>
                <w:sz w:val="20"/>
                <w:szCs w:val="20"/>
                <w:lang w:val="en" w:eastAsia="en-AU"/>
              </w:rPr>
              <w:t xml:space="preserve">– </w:t>
            </w:r>
            <w:r w:rsidRPr="00991B1B">
              <w:rPr>
                <w:rFonts w:eastAsiaTheme="minorHAnsi" w:cs="Arial"/>
                <w:i/>
                <w:color w:val="auto"/>
                <w:sz w:val="20"/>
                <w:szCs w:val="20"/>
                <w:lang w:eastAsia="en-US"/>
              </w:rPr>
              <w:t>Everyone Can Play</w:t>
            </w:r>
            <w:r w:rsidRPr="00991B1B">
              <w:rPr>
                <w:rFonts w:eastAsiaTheme="minorHAnsi" w:cs="Arial"/>
                <w:color w:val="auto"/>
                <w:sz w:val="20"/>
                <w:szCs w:val="20"/>
                <w:lang w:eastAsia="en-US"/>
              </w:rPr>
              <w:t xml:space="preserve"> </w:t>
            </w:r>
            <w:r w:rsidRPr="00991B1B">
              <w:rPr>
                <w:rFonts w:eastAsiaTheme="minorHAnsi" w:cs="Arial"/>
                <w:sz w:val="20"/>
                <w:szCs w:val="20"/>
                <w:lang w:eastAsia="en-US"/>
              </w:rPr>
              <w:t>D</w:t>
            </w:r>
            <w:r w:rsidRPr="00991B1B">
              <w:rPr>
                <w:rFonts w:eastAsiaTheme="minorHAnsi" w:cs="Arial"/>
                <w:color w:val="auto"/>
                <w:sz w:val="20"/>
                <w:szCs w:val="20"/>
                <w:lang w:eastAsia="en-US"/>
              </w:rPr>
              <w:t>esign Guidelines</w:t>
            </w:r>
            <w:r w:rsidRPr="00991B1B">
              <w:rPr>
                <w:rFonts w:eastAsiaTheme="minorHAnsi" w:cs="Arial"/>
                <w:color w:val="auto"/>
                <w:lang w:eastAsia="en-US"/>
              </w:rPr>
              <w:t>.</w:t>
            </w:r>
          </w:p>
        </w:tc>
      </w:tr>
      <w:tr w:rsidR="008B7866"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lang w:val="en"/>
              </w:rPr>
              <w:t>Audio Tactile Push Button (ATPB)</w:t>
            </w:r>
          </w:p>
        </w:tc>
        <w:tc>
          <w:tcPr>
            <w:tcW w:w="8441" w:type="dxa"/>
          </w:tcPr>
          <w:p w:rsidR="008B7866" w:rsidRPr="00991B1B" w:rsidRDefault="008B7866" w:rsidP="00290BFB">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 xml:space="preserve">Audio Tactile Push Buttons (ATPBs) are mechanical or electronic devices connected to the pedestrian ‘call button’ box on crossing poles that pulse (which can be detected by someone’s hand) and emit a ticking or beeping sound. Audio </w:t>
            </w:r>
            <w:proofErr w:type="spellStart"/>
            <w:r w:rsidRPr="00991B1B">
              <w:rPr>
                <w:rFonts w:cs="Arial"/>
              </w:rPr>
              <w:t>tactiles</w:t>
            </w:r>
            <w:proofErr w:type="spellEnd"/>
            <w:r w:rsidRPr="00991B1B">
              <w:rPr>
                <w:rFonts w:cs="Arial"/>
              </w:rPr>
              <w:t xml:space="preserve"> are designed to synchronise with the slow clicking phase (when the red man is illuminated) and fast clicking phase (when the green man is illuminated) of traffic signals. </w:t>
            </w:r>
          </w:p>
          <w:p w:rsidR="008B7866" w:rsidRPr="00991B1B" w:rsidRDefault="008B7866" w:rsidP="00290BFB">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991B1B">
              <w:rPr>
                <w:rFonts w:cs="Arial"/>
                <w:sz w:val="20"/>
                <w:szCs w:val="20"/>
              </w:rPr>
              <w:t xml:space="preserve">Source: </w:t>
            </w:r>
            <w:proofErr w:type="spellStart"/>
            <w:r w:rsidRPr="00991B1B">
              <w:rPr>
                <w:rFonts w:eastAsiaTheme="minorHAnsi" w:cs="Arial"/>
                <w:sz w:val="20"/>
                <w:szCs w:val="20"/>
              </w:rPr>
              <w:t>Burtt</w:t>
            </w:r>
            <w:proofErr w:type="spellEnd"/>
            <w:r w:rsidRPr="00991B1B">
              <w:rPr>
                <w:rFonts w:eastAsiaTheme="minorHAnsi" w:cs="Arial"/>
                <w:sz w:val="20"/>
                <w:szCs w:val="20"/>
              </w:rPr>
              <w:t xml:space="preserve">, D (2014). </w:t>
            </w:r>
            <w:r w:rsidRPr="00991B1B">
              <w:rPr>
                <w:rFonts w:eastAsiaTheme="minorHAnsi" w:cs="Arial"/>
                <w:i/>
                <w:iCs/>
                <w:sz w:val="20"/>
                <w:szCs w:val="20"/>
              </w:rPr>
              <w:t>Road Safety Audit Tool for Pedestrians who are Vision Impaired</w:t>
            </w:r>
            <w:r w:rsidRPr="00991B1B">
              <w:rPr>
                <w:rFonts w:eastAsiaTheme="minorHAnsi" w:cs="Arial"/>
                <w:sz w:val="20"/>
                <w:szCs w:val="20"/>
              </w:rPr>
              <w:t xml:space="preserve">, Vision Australia (Victoria), Melbourne, page 6 </w:t>
            </w:r>
          </w:p>
        </w:tc>
      </w:tr>
      <w:tr w:rsidR="008B7866"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4A78BF">
            <w:pPr>
              <w:pStyle w:val="TableText"/>
              <w:rPr>
                <w:b/>
                <w:sz w:val="24"/>
              </w:rPr>
            </w:pPr>
            <w:r w:rsidRPr="00991B1B">
              <w:rPr>
                <w:b/>
                <w:sz w:val="24"/>
              </w:rPr>
              <w:t xml:space="preserve">Accessible </w:t>
            </w:r>
            <w:r w:rsidR="008B7866" w:rsidRPr="00991B1B">
              <w:rPr>
                <w:b/>
                <w:sz w:val="24"/>
              </w:rPr>
              <w:t>Bus Stop</w:t>
            </w:r>
          </w:p>
        </w:tc>
        <w:tc>
          <w:tcPr>
            <w:tcW w:w="8441" w:type="dxa"/>
          </w:tcPr>
          <w:p w:rsidR="008B7866" w:rsidRPr="00991B1B" w:rsidRDefault="008B7866">
            <w:pPr>
              <w:pStyle w:val="TableText"/>
              <w:cnfStyle w:val="000000100000" w:firstRow="0" w:lastRow="0" w:firstColumn="0" w:lastColumn="0" w:oddVBand="0" w:evenVBand="0" w:oddHBand="1" w:evenHBand="0" w:firstRowFirstColumn="0" w:firstRowLastColumn="0" w:lastRowFirstColumn="0" w:lastRowLastColumn="0"/>
              <w:rPr>
                <w:rStyle w:val="Heading3Char"/>
                <w:b w:val="0"/>
                <w:bCs/>
                <w:color w:val="auto"/>
              </w:rPr>
            </w:pPr>
            <w:r w:rsidRPr="00991B1B">
              <w:rPr>
                <w:rStyle w:val="Heading3Char"/>
                <w:b w:val="0"/>
                <w:bCs/>
                <w:color w:val="auto"/>
              </w:rPr>
              <w:t xml:space="preserve">The Australian Human Rights Commission defines an accessible bus stop as one that has an even boarding point and a sign indicating the bus stop and the provision of Tactile Ground Surface Indicators. The provision of seating, shelter (such as an awning), or purpose built bus stop infrastructure that incorporates seating and shelter is not a requirement of an accessible bus stop. </w:t>
            </w:r>
          </w:p>
          <w:p w:rsidR="008B7866" w:rsidRPr="00991B1B" w:rsidRDefault="008B7866">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991B1B">
              <w:rPr>
                <w:rStyle w:val="Heading3Char"/>
                <w:b w:val="0"/>
                <w:bCs/>
                <w:color w:val="auto"/>
                <w:sz w:val="20"/>
                <w:szCs w:val="20"/>
              </w:rPr>
              <w:t>Source:</w:t>
            </w:r>
            <w:r w:rsidRPr="00991B1B">
              <w:rPr>
                <w:sz w:val="20"/>
                <w:szCs w:val="20"/>
              </w:rPr>
              <w:t xml:space="preserve"> </w:t>
            </w:r>
            <w:r w:rsidRPr="00991B1B">
              <w:rPr>
                <w:rStyle w:val="Heading3Char"/>
                <w:b w:val="0"/>
                <w:bCs/>
                <w:color w:val="auto"/>
                <w:sz w:val="20"/>
                <w:szCs w:val="20"/>
              </w:rPr>
              <w:t>Australian Human Rights Commission (2010</w:t>
            </w:r>
            <w:r w:rsidRPr="00991B1B">
              <w:rPr>
                <w:rStyle w:val="Heading3Char"/>
                <w:b w:val="0"/>
                <w:bCs/>
                <w:i/>
                <w:color w:val="auto"/>
                <w:sz w:val="20"/>
                <w:szCs w:val="20"/>
              </w:rPr>
              <w:t>) Accessible Bus Stops Guidelines</w:t>
            </w:r>
            <w:r w:rsidRPr="00991B1B">
              <w:rPr>
                <w:rStyle w:val="Heading3Char"/>
                <w:b w:val="0"/>
                <w:bCs/>
                <w:color w:val="auto"/>
                <w:sz w:val="20"/>
                <w:szCs w:val="20"/>
              </w:rPr>
              <w:t xml:space="preserve"> available at their </w:t>
            </w:r>
            <w:hyperlink r:id="rId27" w:history="1">
              <w:r w:rsidRPr="00991B1B">
                <w:rPr>
                  <w:rStyle w:val="Hyperlink"/>
                  <w:sz w:val="20"/>
                  <w:szCs w:val="20"/>
                </w:rPr>
                <w:t>website</w:t>
              </w:r>
            </w:hyperlink>
            <w:r w:rsidRPr="00991B1B">
              <w:rPr>
                <w:rStyle w:val="Heading3Char"/>
                <w:b w:val="0"/>
                <w:bCs/>
                <w:color w:val="auto"/>
                <w:sz w:val="20"/>
                <w:szCs w:val="20"/>
              </w:rPr>
              <w:t xml:space="preserve"> </w:t>
            </w:r>
          </w:p>
        </w:tc>
      </w:tr>
      <w:tr w:rsidR="008B7866"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rPr>
              <w:t>Bus Stop Infrastructure</w:t>
            </w:r>
          </w:p>
        </w:tc>
        <w:tc>
          <w:tcPr>
            <w:tcW w:w="8441" w:type="dxa"/>
          </w:tcPr>
          <w:p w:rsidR="008B7866" w:rsidRPr="00991B1B" w:rsidRDefault="003A6B49" w:rsidP="00290BFB">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Bus stop i</w:t>
            </w:r>
            <w:r w:rsidR="008B7866" w:rsidRPr="00991B1B">
              <w:rPr>
                <w:rFonts w:cs="Arial"/>
              </w:rPr>
              <w:t>nfrastructure is purpose built infrastructure that provides seating and shelter from sun, rain and wind in one unit. This infrastructure can also include space for bus service information such as timetables, and dedicated advertising space, although these components are not mandatory.</w:t>
            </w:r>
          </w:p>
        </w:tc>
      </w:tr>
      <w:tr w:rsidR="008B7866"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rPr>
              <w:t>Civic Spaces</w:t>
            </w:r>
          </w:p>
        </w:tc>
        <w:tc>
          <w:tcPr>
            <w:tcW w:w="8441" w:type="dxa"/>
          </w:tcPr>
          <w:p w:rsidR="008B7866" w:rsidRPr="00991B1B" w:rsidRDefault="003A6B49" w:rsidP="003B46DC">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Civic s</w:t>
            </w:r>
            <w:r w:rsidR="008B7866" w:rsidRPr="00991B1B">
              <w:rPr>
                <w:rFonts w:cs="Arial"/>
              </w:rPr>
              <w:t>paces</w:t>
            </w:r>
            <w:r w:rsidR="008B7866" w:rsidRPr="00991B1B">
              <w:rPr>
                <w:rFonts w:cs="Arial"/>
                <w:b/>
              </w:rPr>
              <w:t xml:space="preserve"> </w:t>
            </w:r>
            <w:r w:rsidR="008B7866" w:rsidRPr="00991B1B">
              <w:rPr>
                <w:rFonts w:cs="Arial"/>
              </w:rPr>
              <w:t>are open public squares and malls in urban areas that have high visitation with formal and informal use. They are typically hard-paved areas like plazas and malls. Examples include Martin Place</w:t>
            </w:r>
            <w:r w:rsidR="003B46DC" w:rsidRPr="00991B1B">
              <w:rPr>
                <w:rFonts w:cs="Arial"/>
              </w:rPr>
              <w:t>,</w:t>
            </w:r>
            <w:r w:rsidR="008B7866" w:rsidRPr="00991B1B">
              <w:rPr>
                <w:rFonts w:cs="Arial"/>
              </w:rPr>
              <w:t xml:space="preserve"> Union Square, and Green Square Plaza</w:t>
            </w:r>
            <w:r w:rsidR="008B7866" w:rsidRPr="00991B1B">
              <w:rPr>
                <w:rFonts w:cs="Arial"/>
                <w:i/>
              </w:rPr>
              <w:t>.</w:t>
            </w:r>
          </w:p>
        </w:tc>
      </w:tr>
      <w:tr w:rsidR="008B7866"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rPr>
              <w:t>Colour contrast</w:t>
            </w:r>
          </w:p>
        </w:tc>
        <w:tc>
          <w:tcPr>
            <w:tcW w:w="8441" w:type="dxa"/>
          </w:tcPr>
          <w:p w:rsidR="008B7866" w:rsidRPr="00991B1B" w:rsidRDefault="008B7866" w:rsidP="00290BFB">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 difference clearly seen when two colours are put together.</w:t>
            </w:r>
          </w:p>
          <w:p w:rsidR="008B7866" w:rsidRPr="00991B1B" w:rsidRDefault="008B7866" w:rsidP="00290BFB">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991B1B">
              <w:rPr>
                <w:rFonts w:cs="Arial"/>
                <w:sz w:val="20"/>
                <w:szCs w:val="20"/>
              </w:rPr>
              <w:t>Source: Draft Australian Standard AS1428.4.2 (2015)</w:t>
            </w:r>
          </w:p>
        </w:tc>
      </w:tr>
      <w:tr w:rsidR="008B7866"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rPr>
              <w:t>Community gardens</w:t>
            </w:r>
          </w:p>
        </w:tc>
        <w:tc>
          <w:tcPr>
            <w:tcW w:w="8441" w:type="dxa"/>
          </w:tcPr>
          <w:p w:rsidR="008B7866" w:rsidRPr="00991B1B" w:rsidRDefault="008B7866">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Community gardens are typically located on public land</w:t>
            </w:r>
            <w:r w:rsidRPr="00991B1B">
              <w:rPr>
                <w:strike/>
                <w:sz w:val="24"/>
              </w:rPr>
              <w:t>.</w:t>
            </w:r>
            <w:r w:rsidRPr="00991B1B">
              <w:rPr>
                <w:sz w:val="24"/>
              </w:rPr>
              <w:t xml:space="preserve"> They are self-managed by the community primarily growing food and provide a demonstration site for learning and sharing knowledge about sustainable living practices. They also contribute to the health and wellbeing of residents by connecting people and encouraging inclusion in the local community.  </w:t>
            </w:r>
          </w:p>
        </w:tc>
      </w:tr>
      <w:tr w:rsidR="008B7866"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b/>
                <w:sz w:val="24"/>
              </w:rPr>
            </w:pPr>
            <w:r w:rsidRPr="00991B1B">
              <w:rPr>
                <w:b/>
                <w:sz w:val="24"/>
              </w:rPr>
              <w:t>Continuous accessible path of travel</w:t>
            </w:r>
          </w:p>
        </w:tc>
        <w:tc>
          <w:tcPr>
            <w:tcW w:w="8441" w:type="dxa"/>
          </w:tcPr>
          <w:p w:rsidR="00726E0E" w:rsidRPr="00991B1B" w:rsidRDefault="008B7866">
            <w:pPr>
              <w:pStyle w:val="TableText"/>
              <w:cnfStyle w:val="000000010000" w:firstRow="0" w:lastRow="0" w:firstColumn="0" w:lastColumn="0" w:oddVBand="0" w:evenVBand="0" w:oddHBand="0" w:evenHBand="1" w:firstRowFirstColumn="0" w:firstRowLastColumn="0" w:lastRowFirstColumn="0" w:lastRowLastColumn="0"/>
              <w:rPr>
                <w:sz w:val="24"/>
              </w:rPr>
            </w:pPr>
            <w:r w:rsidRPr="00991B1B">
              <w:rPr>
                <w:sz w:val="24"/>
              </w:rPr>
              <w:t>Continuous accessible path of travel (CAPT) is ‘an uninterrupted route to and within an area providing access to all features, services and facilities. It should not incorporate any step, stairway, turnstile, revolving door, escalator, hazard or other impediment which would prevent it from being safely negotiated by people with disability’ (Australian Human Rights Commission (2013) Advisory Notes on Streetscapes).</w:t>
            </w:r>
          </w:p>
          <w:p w:rsidR="008B7866" w:rsidRPr="00991B1B" w:rsidRDefault="008B7866" w:rsidP="00290BFB">
            <w:pPr>
              <w:pStyle w:val="BodyText"/>
              <w:spacing w:before="0" w:after="0"/>
              <w:cnfStyle w:val="000000010000" w:firstRow="0" w:lastRow="0" w:firstColumn="0" w:lastColumn="0" w:oddVBand="0" w:evenVBand="0" w:oddHBand="0" w:evenHBand="1" w:firstRowFirstColumn="0" w:firstRowLastColumn="0" w:lastRowFirstColumn="0" w:lastRowLastColumn="0"/>
            </w:pPr>
            <w:r w:rsidRPr="00991B1B">
              <w:t>The continuous accessible path of travel is sometimes also known as</w:t>
            </w:r>
            <w:r w:rsidR="004A78BF" w:rsidRPr="00991B1B">
              <w:t xml:space="preserve"> a </w:t>
            </w:r>
            <w:r w:rsidRPr="00991B1B">
              <w:t>clear path of travel</w:t>
            </w:r>
            <w:r w:rsidR="004A78BF" w:rsidRPr="00991B1B">
              <w:t xml:space="preserve"> or an accessway. </w:t>
            </w:r>
          </w:p>
        </w:tc>
      </w:tr>
      <w:tr w:rsidR="008B7866"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8B7866" w:rsidRPr="00991B1B" w:rsidRDefault="008B7866">
            <w:pPr>
              <w:pStyle w:val="TableText"/>
              <w:rPr>
                <w:sz w:val="24"/>
              </w:rPr>
            </w:pPr>
            <w:r w:rsidRPr="00991B1B">
              <w:rPr>
                <w:rStyle w:val="Heading3Char"/>
                <w:color w:val="auto"/>
              </w:rPr>
              <w:lastRenderedPageBreak/>
              <w:t>Clear path of Travel</w:t>
            </w:r>
          </w:p>
        </w:tc>
        <w:tc>
          <w:tcPr>
            <w:tcW w:w="8441" w:type="dxa"/>
          </w:tcPr>
          <w:p w:rsidR="008B7866" w:rsidRPr="00991B1B" w:rsidRDefault="008B7866" w:rsidP="00290BFB">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Style w:val="BodyTextChar"/>
                <w:rFonts w:cs="Arial"/>
              </w:rPr>
              <w:t>The area of the footway maintained for safe and equitable pedestrian circulation. A clear path of travel is free from obstructions and assists in wayfinding and navigation</w:t>
            </w:r>
            <w:r w:rsidRPr="00991B1B">
              <w:rPr>
                <w:rFonts w:cs="Arial"/>
              </w:rPr>
              <w:t>. Also sometimes referred to as the continuous accessible path of travel.</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rStyle w:val="Heading3Char"/>
                <w:color w:val="auto"/>
              </w:rPr>
            </w:pPr>
            <w:r w:rsidRPr="00991B1B">
              <w:rPr>
                <w:rStyle w:val="Heading3Char"/>
                <w:color w:val="auto"/>
              </w:rPr>
              <w:t>Continuous Footpath Treatments</w:t>
            </w:r>
          </w:p>
        </w:tc>
        <w:tc>
          <w:tcPr>
            <w:tcW w:w="8441" w:type="dxa"/>
          </w:tcPr>
          <w:p w:rsidR="003E7ED9" w:rsidRPr="00991B1B" w:rsidRDefault="003E7ED9" w:rsidP="003E7ED9">
            <w:pPr>
              <w:pStyle w:val="BodyText"/>
              <w:cnfStyle w:val="000000010000" w:firstRow="0" w:lastRow="0" w:firstColumn="0" w:lastColumn="0" w:oddVBand="0" w:evenVBand="0" w:oddHBand="0" w:evenHBand="1" w:firstRowFirstColumn="0" w:firstRowLastColumn="0" w:lastRowFirstColumn="0" w:lastRowLastColumn="0"/>
              <w:rPr>
                <w:rStyle w:val="BodyTextChar"/>
                <w:rFonts w:cs="Arial"/>
              </w:rPr>
            </w:pPr>
            <w:r w:rsidRPr="00991B1B">
              <w:rPr>
                <w:rStyle w:val="BodyTextChar"/>
                <w:rFonts w:cs="Arial"/>
              </w:rPr>
              <w:t>Pedestrian movement at intersections can be prioritised through the provision of continuous footpath treatments. Continuous footpath treatments must be approved by the Traffic Committee and should be designed in accordance with RMS Technical direction Continuous footpath treatments TDT 2013/05.</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sz w:val="24"/>
              </w:rPr>
            </w:pPr>
            <w:r w:rsidRPr="00991B1B">
              <w:rPr>
                <w:rStyle w:val="Heading3Char"/>
                <w:bCs/>
                <w:color w:val="auto"/>
              </w:rPr>
              <w:t>Construction Activity</w:t>
            </w:r>
          </w:p>
        </w:tc>
        <w:tc>
          <w:tcPr>
            <w:tcW w:w="8441" w:type="dxa"/>
            <w:vAlign w:val="center"/>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highlight w:val="yellow"/>
              </w:rPr>
            </w:pPr>
            <w:r w:rsidRPr="00991B1B">
              <w:t>Construction activity is approved work and/or the installation of temporary structures or operation of plant and equipment within a public place and includes excavation works. Activities that can impact accessibility in public spaces include:</w:t>
            </w:r>
          </w:p>
          <w:p w:rsidR="003E7ED9" w:rsidRPr="00991B1B" w:rsidRDefault="003E7ED9" w:rsidP="003E7ED9">
            <w:pPr>
              <w:pStyle w:val="ListBullet"/>
              <w:ind w:left="215" w:hanging="357"/>
              <w:cnfStyle w:val="000000100000" w:firstRow="0" w:lastRow="0" w:firstColumn="0" w:lastColumn="0" w:oddVBand="0" w:evenVBand="0" w:oddHBand="1" w:evenHBand="0" w:firstRowFirstColumn="0" w:firstRowLastColumn="0" w:lastRowFirstColumn="0" w:lastRowLastColumn="0"/>
            </w:pPr>
            <w:r w:rsidRPr="00991B1B">
              <w:rPr>
                <w:b/>
              </w:rPr>
              <w:t>Temporary works</w:t>
            </w:r>
            <w:r w:rsidRPr="00991B1B">
              <w:t xml:space="preserve"> refers to when a footpath or roadway needs to be temporarily closed or partially obstructed during development or works activity. A temporary works approval is required.</w:t>
            </w:r>
          </w:p>
          <w:p w:rsidR="003E7ED9" w:rsidRPr="00991B1B" w:rsidRDefault="003E7ED9" w:rsidP="003E7ED9">
            <w:pPr>
              <w:pStyle w:val="ListBullet"/>
              <w:ind w:left="215" w:hanging="357"/>
              <w:cnfStyle w:val="000000100000" w:firstRow="0" w:lastRow="0" w:firstColumn="0" w:lastColumn="0" w:oddVBand="0" w:evenVBand="0" w:oddHBand="1" w:evenHBand="0" w:firstRowFirstColumn="0" w:firstRowLastColumn="0" w:lastRowFirstColumn="0" w:lastRowLastColumn="0"/>
            </w:pPr>
            <w:r w:rsidRPr="00991B1B">
              <w:rPr>
                <w:b/>
              </w:rPr>
              <w:t>Road openings</w:t>
            </w:r>
            <w:r w:rsidRPr="00991B1B">
              <w:t xml:space="preserve"> include any type of intrusive digging into a road or footpath. </w:t>
            </w:r>
          </w:p>
          <w:p w:rsidR="003E7ED9" w:rsidRPr="00991B1B" w:rsidRDefault="003E7ED9" w:rsidP="003E7ED9">
            <w:pPr>
              <w:pStyle w:val="ListBullet"/>
              <w:ind w:left="215" w:hanging="357"/>
              <w:cnfStyle w:val="000000100000" w:firstRow="0" w:lastRow="0" w:firstColumn="0" w:lastColumn="0" w:oddVBand="0" w:evenVBand="0" w:oddHBand="1" w:evenHBand="0" w:firstRowFirstColumn="0" w:firstRowLastColumn="0" w:lastRowFirstColumn="0" w:lastRowLastColumn="0"/>
            </w:pPr>
            <w:r w:rsidRPr="00991B1B">
              <w:rPr>
                <w:b/>
              </w:rPr>
              <w:t xml:space="preserve">Works zones </w:t>
            </w:r>
            <w:r w:rsidRPr="00991B1B">
              <w:t>allow for access to construction sites from the street. They are provided to aid the efficient and safe operation of construction activity at development sites.</w:t>
            </w:r>
          </w:p>
          <w:p w:rsidR="003E7ED9" w:rsidRPr="00991B1B" w:rsidRDefault="003E7ED9" w:rsidP="003E7ED9">
            <w:pPr>
              <w:pStyle w:val="ListBullet"/>
              <w:ind w:left="215" w:hanging="357"/>
              <w:cnfStyle w:val="000000100000" w:firstRow="0" w:lastRow="0" w:firstColumn="0" w:lastColumn="0" w:oddVBand="0" w:evenVBand="0" w:oddHBand="1" w:evenHBand="0" w:firstRowFirstColumn="0" w:firstRowLastColumn="0" w:lastRowFirstColumn="0" w:lastRowLastColumn="0"/>
            </w:pPr>
            <w:r w:rsidRPr="00991B1B">
              <w:rPr>
                <w:b/>
              </w:rPr>
              <w:t>Hoarding and scaffolding</w:t>
            </w:r>
            <w:r w:rsidRPr="00991B1B">
              <w:t xml:space="preserve"> – where erected on a public road and/or footpath.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Crowded place protection</w:t>
            </w:r>
          </w:p>
        </w:tc>
        <w:tc>
          <w:tcPr>
            <w:tcW w:w="8441" w:type="dxa"/>
          </w:tcPr>
          <w:p w:rsidR="003E7ED9" w:rsidRPr="00991B1B" w:rsidRDefault="003E7ED9" w:rsidP="003E7ED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4"/>
              </w:rPr>
            </w:pPr>
            <w:r w:rsidRPr="00991B1B">
              <w:rPr>
                <w:rFonts w:cs="Arial"/>
                <w:sz w:val="24"/>
              </w:rPr>
              <w:t>Current public security threats worldwide may require responses in the public domain to ensure protection of crowded places</w:t>
            </w:r>
            <w:r w:rsidR="003B46DC" w:rsidRPr="00991B1B">
              <w:rPr>
                <w:rFonts w:cs="Arial"/>
                <w:sz w:val="24"/>
              </w:rPr>
              <w:t>.</w:t>
            </w:r>
          </w:p>
          <w:p w:rsidR="003E7ED9" w:rsidRPr="00991B1B" w:rsidRDefault="003E7ED9" w:rsidP="003E7ED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4"/>
              </w:rPr>
            </w:pPr>
            <w:r w:rsidRPr="00991B1B">
              <w:rPr>
                <w:rFonts w:cs="Arial"/>
                <w:sz w:val="24"/>
              </w:rPr>
              <w:t xml:space="preserve">Protection measures are include various design elements which are strategically placed to prevent vehicle access to crowded places and slow down hostile vehicles. </w:t>
            </w:r>
          </w:p>
          <w:p w:rsidR="003E7ED9" w:rsidRPr="00991B1B" w:rsidRDefault="003E7ED9" w:rsidP="003E7ED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991B1B">
              <w:rPr>
                <w:rFonts w:cs="Arial"/>
                <w:sz w:val="20"/>
                <w:szCs w:val="20"/>
              </w:rPr>
              <w:t xml:space="preserve">Source: Australia New Zealand Counter Terrorism Committee– (2017) </w:t>
            </w:r>
            <w:r w:rsidRPr="00991B1B">
              <w:rPr>
                <w:rFonts w:cs="Arial"/>
                <w:i/>
                <w:sz w:val="20"/>
                <w:szCs w:val="20"/>
              </w:rPr>
              <w:t>Hostile Vehicle Guidelines For Crowded Places</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rStyle w:val="Heading3Char"/>
                <w:bCs/>
                <w:color w:val="auto"/>
              </w:rPr>
            </w:pPr>
            <w:r w:rsidRPr="00991B1B">
              <w:rPr>
                <w:b/>
                <w:sz w:val="24"/>
              </w:rPr>
              <w:t>Dedicated off street accessible parking space</w:t>
            </w:r>
          </w:p>
        </w:tc>
        <w:tc>
          <w:tcPr>
            <w:tcW w:w="8441" w:type="dx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 xml:space="preserve">An </w:t>
            </w:r>
            <w:r w:rsidR="003A6B49" w:rsidRPr="00991B1B">
              <w:rPr>
                <w:rFonts w:cs="Arial"/>
              </w:rPr>
              <w:t>off-street</w:t>
            </w:r>
            <w:r w:rsidRPr="00991B1B">
              <w:rPr>
                <w:rFonts w:cs="Arial"/>
              </w:rPr>
              <w:t xml:space="preserve"> dedicated accessible parking space is a parking space set aside exclusively for the parking of vehicles used by people with disability. They are commonly designed with additional access features such as extra width, and more recent spaces should be compliant with the requirements of AS2890.6. They are commonly located within a car parking structure.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Disability</w:t>
            </w:r>
          </w:p>
        </w:tc>
        <w:tc>
          <w:tcPr>
            <w:tcW w:w="8441" w:type="dxa"/>
          </w:tcPr>
          <w:p w:rsidR="003E7ED9" w:rsidRPr="00991B1B" w:rsidRDefault="003E7ED9" w:rsidP="003E7ED9">
            <w:pPr>
              <w:pStyle w:val="TableText"/>
              <w:spacing w:before="60" w:after="60"/>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The </w:t>
            </w:r>
            <w:r w:rsidRPr="00991B1B">
              <w:rPr>
                <w:i/>
                <w:sz w:val="24"/>
              </w:rPr>
              <w:t>Disability Inclusion Act 2014</w:t>
            </w:r>
            <w:r w:rsidRPr="00991B1B">
              <w:rPr>
                <w:sz w:val="24"/>
              </w:rPr>
              <w:t xml:space="preserve"> defines disability in relation to a person, as including a long-term physical, psychiatric, intellectual or sensory impairment that, in interaction with various barriers, may hinder the person’s full and effective participation in the community on an equal basis with others. </w:t>
            </w:r>
          </w:p>
          <w:p w:rsidR="003E7ED9" w:rsidRPr="00991B1B" w:rsidRDefault="003E7ED9" w:rsidP="003E7ED9">
            <w:pPr>
              <w:pStyle w:val="TableText"/>
              <w:spacing w:before="60" w:after="60"/>
              <w:cnfStyle w:val="000000010000" w:firstRow="0" w:lastRow="0" w:firstColumn="0" w:lastColumn="0" w:oddVBand="0" w:evenVBand="0" w:oddHBand="0" w:evenHBand="1" w:firstRowFirstColumn="0" w:firstRowLastColumn="0" w:lastRowFirstColumn="0" w:lastRowLastColumn="0"/>
              <w:rPr>
                <w:sz w:val="24"/>
              </w:rPr>
            </w:pPr>
            <w:r w:rsidRPr="00991B1B">
              <w:rPr>
                <w:sz w:val="24"/>
              </w:rPr>
              <w:t xml:space="preserve">While the </w:t>
            </w:r>
            <w:r w:rsidRPr="00991B1B">
              <w:rPr>
                <w:rFonts w:cs="Arial"/>
                <w:i/>
                <w:sz w:val="24"/>
              </w:rPr>
              <w:t>Disability Discrimination Act 1992</w:t>
            </w:r>
            <w:r w:rsidRPr="00991B1B">
              <w:rPr>
                <w:sz w:val="24"/>
              </w:rPr>
              <w:t xml:space="preserve"> uses a 'medical model' to define disability, it is important to distinguish between a person's impairment and the social context in which it occurs.</w:t>
            </w:r>
          </w:p>
          <w:p w:rsidR="003E7ED9" w:rsidRPr="00991B1B" w:rsidRDefault="003E7ED9" w:rsidP="003E7ED9">
            <w:pPr>
              <w:pStyle w:val="TableText"/>
              <w:spacing w:before="60" w:after="60"/>
              <w:cnfStyle w:val="000000010000" w:firstRow="0" w:lastRow="0" w:firstColumn="0" w:lastColumn="0" w:oddVBand="0" w:evenVBand="0" w:oddHBand="0" w:evenHBand="1" w:firstRowFirstColumn="0" w:firstRowLastColumn="0" w:lastRowFirstColumn="0" w:lastRowLastColumn="0"/>
              <w:rPr>
                <w:sz w:val="24"/>
              </w:rPr>
            </w:pPr>
            <w:r w:rsidRPr="00991B1B">
              <w:rPr>
                <w:sz w:val="24"/>
              </w:rPr>
              <w:lastRenderedPageBreak/>
              <w:t>A 'social model' of disability suggests that disability is a product of the barriers that communities allow to remain in place. Such barriers may be physical, such as inaccessible streetscapes; or social, such as a lack of information in accessible formats and attitudes of people. When a community removes those barriers, the majority of people with disability can function at much higher levels.</w:t>
            </w:r>
          </w:p>
        </w:tc>
      </w:tr>
      <w:tr w:rsidR="003E7ED9" w:rsidRPr="00991B1B" w:rsidTr="0066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shd w:val="clear" w:color="auto" w:fill="E0E9EF" w:themeFill="accent1" w:themeFillTint="1A"/>
          </w:tcPr>
          <w:p w:rsidR="003E7ED9" w:rsidRPr="00991B1B" w:rsidRDefault="003E7ED9" w:rsidP="003E7ED9">
            <w:pPr>
              <w:pStyle w:val="TableText"/>
              <w:rPr>
                <w:b/>
                <w:sz w:val="24"/>
                <w:lang w:val="en"/>
              </w:rPr>
            </w:pPr>
            <w:r w:rsidRPr="00991B1B">
              <w:rPr>
                <w:b/>
                <w:sz w:val="24"/>
              </w:rPr>
              <w:lastRenderedPageBreak/>
              <w:t>Display of goods</w:t>
            </w:r>
          </w:p>
        </w:tc>
        <w:tc>
          <w:tcPr>
            <w:tcW w:w="8441" w:type="dxa"/>
            <w:shd w:val="clear" w:color="auto" w:fill="E0E9EF" w:themeFill="accent1" w:themeFillTint="1A"/>
          </w:tcPr>
          <w:p w:rsidR="003E7ED9" w:rsidRPr="00991B1B" w:rsidRDefault="003E7ED9" w:rsidP="003E7ED9">
            <w:pPr>
              <w:pStyle w:val="TableText"/>
              <w:cnfStyle w:val="000000100000" w:firstRow="0" w:lastRow="0" w:firstColumn="0" w:lastColumn="0" w:oddVBand="0" w:evenVBand="0" w:oddHBand="1" w:evenHBand="0" w:firstRowFirstColumn="0" w:firstRowLastColumn="0" w:lastRowFirstColumn="0" w:lastRowLastColumn="0"/>
              <w:rPr>
                <w:sz w:val="24"/>
              </w:rPr>
            </w:pPr>
            <w:r w:rsidRPr="00991B1B">
              <w:rPr>
                <w:sz w:val="24"/>
              </w:rPr>
              <w:t xml:space="preserve">The display of goods for sale, associated with a lawfully operating retail outlet which does not involve spruiking or sales activity.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Exempt development</w:t>
            </w:r>
          </w:p>
        </w:tc>
        <w:tc>
          <w:tcPr>
            <w:tcW w:w="8441" w:type="dxa"/>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t>Development which does not need development consent under the Environmental Planning and Assessment Act 1979, but which may still need some other approval.</w:t>
            </w:r>
          </w:p>
        </w:tc>
      </w:tr>
      <w:tr w:rsidR="003E7ED9" w:rsidRPr="00991B1B" w:rsidTr="0066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shd w:val="clear" w:color="auto" w:fill="E0E9EF" w:themeFill="accent1" w:themeFillTint="1A"/>
          </w:tcPr>
          <w:p w:rsidR="003E7ED9" w:rsidRPr="00991B1B" w:rsidRDefault="003E7ED9" w:rsidP="003E7ED9">
            <w:pPr>
              <w:pStyle w:val="TableText"/>
              <w:rPr>
                <w:b/>
                <w:sz w:val="24"/>
              </w:rPr>
            </w:pPr>
            <w:r w:rsidRPr="00991B1B">
              <w:rPr>
                <w:b/>
                <w:sz w:val="24"/>
              </w:rPr>
              <w:t>Footpath (or footway)</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t xml:space="preserve">A footway is the part of a road that is set aside or formed as a path or way for pedestrian traffic (whether or not it may also be used by bicycle traffic). </w:t>
            </w:r>
            <w:r w:rsidRPr="00991B1B">
              <w:rPr>
                <w:rFonts w:cs="Arial"/>
              </w:rPr>
              <w:t>May also be referred to as a footpath. Commonly referred to as a footpath</w:t>
            </w:r>
            <w:r w:rsidR="003B46DC" w:rsidRPr="00991B1B">
              <w:rPr>
                <w:rFonts w:cs="Arial"/>
              </w:rPr>
              <w:t>.</w:t>
            </w:r>
          </w:p>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991B1B">
              <w:rPr>
                <w:sz w:val="20"/>
                <w:szCs w:val="20"/>
              </w:rPr>
              <w:t>Source: Roads Act 1993</w:t>
            </w:r>
            <w:r w:rsidRPr="00991B1B">
              <w:rPr>
                <w:rFonts w:cs="Arial"/>
                <w:sz w:val="20"/>
                <w:szCs w:val="20"/>
              </w:rPr>
              <w:t>.</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Hazard</w:t>
            </w:r>
          </w:p>
        </w:tc>
        <w:tc>
          <w:tcPr>
            <w:tcW w:w="8441" w:type="dxa"/>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Any area or object in or immediately adjacent to a direction of travel, which may place people at risk of injury. These may include:</w:t>
            </w:r>
          </w:p>
          <w:p w:rsidR="003E7ED9" w:rsidRPr="00991B1B" w:rsidRDefault="003E7ED9" w:rsidP="003E7ED9">
            <w:pPr>
              <w:pStyle w:val="ListBullet"/>
              <w:cnfStyle w:val="000000010000" w:firstRow="0" w:lastRow="0" w:firstColumn="0" w:lastColumn="0" w:oddVBand="0" w:evenVBand="0" w:oddHBand="0" w:evenHBand="1" w:firstRowFirstColumn="0" w:firstRowLastColumn="0" w:lastRowFirstColumn="0" w:lastRowLastColumn="0"/>
            </w:pPr>
            <w:r w:rsidRPr="00991B1B">
              <w:t>trip hazards such as unstable paving or tree roots, damaged TGSIs</w:t>
            </w:r>
          </w:p>
          <w:p w:rsidR="003E7ED9" w:rsidRPr="00991B1B" w:rsidRDefault="003E7ED9" w:rsidP="003E7ED9">
            <w:pPr>
              <w:pStyle w:val="ListBullet"/>
              <w:cnfStyle w:val="000000010000" w:firstRow="0" w:lastRow="0" w:firstColumn="0" w:lastColumn="0" w:oddVBand="0" w:evenVBand="0" w:oddHBand="0" w:evenHBand="1" w:firstRowFirstColumn="0" w:firstRowLastColumn="0" w:lastRowFirstColumn="0" w:lastRowLastColumn="0"/>
            </w:pPr>
            <w:r w:rsidRPr="00991B1B">
              <w:t>protrusions and obstructions into the path of travel, such as vegetation or objects placed in the path of travel, and</w:t>
            </w:r>
          </w:p>
          <w:p w:rsidR="003E7ED9" w:rsidRPr="00991B1B" w:rsidRDefault="003E7ED9" w:rsidP="003E7ED9">
            <w:pPr>
              <w:pStyle w:val="ListBullet"/>
              <w:cnfStyle w:val="000000010000" w:firstRow="0" w:lastRow="0" w:firstColumn="0" w:lastColumn="0" w:oddVBand="0" w:evenVBand="0" w:oddHBand="0" w:evenHBand="1" w:firstRowFirstColumn="0" w:firstRowLastColumn="0" w:lastRowFirstColumn="0" w:lastRowLastColumn="0"/>
            </w:pPr>
            <w:r w:rsidRPr="00991B1B">
              <w:t>objects adjacent to the path of travel with insufficient warning from TGSIs or luminance contrast.</w:t>
            </w:r>
          </w:p>
          <w:p w:rsidR="003E7ED9" w:rsidRPr="00991B1B" w:rsidRDefault="00D87215" w:rsidP="00D87215">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991B1B">
              <w:rPr>
                <w:rFonts w:cs="Arial"/>
                <w:sz w:val="20"/>
                <w:szCs w:val="20"/>
              </w:rPr>
              <w:t>Source: Draft Australian Standard AS1428.4.2 (2015</w:t>
            </w:r>
            <w:r>
              <w:rPr>
                <w:rFonts w:cs="Arial"/>
                <w:sz w:val="20"/>
                <w:szCs w:val="20"/>
              </w:rPr>
              <w:t>)</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highlight w:val="yellow"/>
              </w:rPr>
            </w:pPr>
            <w:r w:rsidRPr="00991B1B">
              <w:rPr>
                <w:b/>
                <w:sz w:val="24"/>
              </w:rPr>
              <w:t>Inclusion</w:t>
            </w:r>
          </w:p>
        </w:tc>
        <w:tc>
          <w:tcPr>
            <w:tcW w:w="8441" w:type="dxa"/>
          </w:tcPr>
          <w:p w:rsidR="003E7ED9" w:rsidRPr="00991B1B" w:rsidRDefault="003E7ED9" w:rsidP="003E7E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highlight w:val="yellow"/>
              </w:rPr>
            </w:pPr>
            <w:r w:rsidRPr="00991B1B">
              <w:rPr>
                <w:rFonts w:cs="Arial"/>
                <w:sz w:val="24"/>
              </w:rPr>
              <w:t xml:space="preserve">The NSW </w:t>
            </w:r>
            <w:r w:rsidRPr="00991B1B">
              <w:rPr>
                <w:rFonts w:cs="Arial"/>
                <w:i/>
                <w:sz w:val="24"/>
              </w:rPr>
              <w:t>Disability Inclusion Act 2014</w:t>
            </w:r>
            <w:r w:rsidRPr="00991B1B">
              <w:rPr>
                <w:rFonts w:cs="Arial"/>
                <w:sz w:val="24"/>
              </w:rPr>
              <w:t xml:space="preserve"> describes inclusion as when “people with </w:t>
            </w:r>
            <w:hyperlink r:id="rId28" w:anchor="disability" w:history="1">
              <w:r w:rsidRPr="00991B1B">
                <w:rPr>
                  <w:rStyle w:val="Hyperlink"/>
                  <w:rFonts w:cs="Arial"/>
                  <w:sz w:val="24"/>
                </w:rPr>
                <w:t>disability</w:t>
              </w:r>
            </w:hyperlink>
            <w:r w:rsidRPr="00991B1B">
              <w:rPr>
                <w:rFonts w:cs="Arial"/>
                <w:sz w:val="24"/>
              </w:rPr>
              <w:t xml:space="preserve"> can access general </w:t>
            </w:r>
            <w:hyperlink r:id="rId29" w:anchor="supports" w:history="1">
              <w:r w:rsidRPr="00991B1B">
                <w:rPr>
                  <w:rStyle w:val="Hyperlink"/>
                  <w:rFonts w:cs="Arial"/>
                  <w:sz w:val="24"/>
                </w:rPr>
                <w:t>supports</w:t>
              </w:r>
            </w:hyperlink>
            <w:r w:rsidRPr="00991B1B">
              <w:rPr>
                <w:rFonts w:cs="Arial"/>
                <w:sz w:val="24"/>
              </w:rPr>
              <w:t xml:space="preserve"> and </w:t>
            </w:r>
            <w:hyperlink r:id="rId30" w:anchor="service" w:history="1">
              <w:r w:rsidRPr="00991B1B">
                <w:rPr>
                  <w:rStyle w:val="Hyperlink"/>
                  <w:rFonts w:cs="Arial"/>
                  <w:sz w:val="24"/>
                </w:rPr>
                <w:t>services</w:t>
              </w:r>
            </w:hyperlink>
            <w:r w:rsidRPr="00991B1B">
              <w:rPr>
                <w:rFonts w:cs="Arial"/>
                <w:sz w:val="24"/>
              </w:rPr>
              <w:t xml:space="preserve"> available in the community, and can participate fully in the community”.</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bCs/>
                <w:sz w:val="24"/>
              </w:rPr>
            </w:pPr>
            <w:r w:rsidRPr="00991B1B">
              <w:rPr>
                <w:b/>
                <w:bCs/>
                <w:sz w:val="24"/>
              </w:rPr>
              <w:t>Inclusive</w:t>
            </w:r>
          </w:p>
        </w:tc>
        <w:tc>
          <w:tcPr>
            <w:tcW w:w="8441" w:type="dxa"/>
            <w:shd w:val="clear" w:color="auto" w:fill="auto"/>
          </w:tcPr>
          <w:p w:rsidR="003E7ED9" w:rsidRPr="00991B1B" w:rsidRDefault="003E7ED9" w:rsidP="003E7E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4"/>
                <w:lang w:eastAsia="en-US"/>
              </w:rPr>
            </w:pPr>
            <w:r w:rsidRPr="00991B1B">
              <w:rPr>
                <w:rFonts w:asciiTheme="minorHAnsi" w:eastAsiaTheme="minorHAnsi" w:hAnsiTheme="minorHAnsi" w:cstheme="minorHAnsi"/>
                <w:color w:val="auto"/>
                <w:sz w:val="24"/>
                <w:lang w:eastAsia="en-US"/>
              </w:rPr>
              <w:t>As well as providing access, inclusive spaces, infrastructure and activities strive to remove obstacles and barriers that prevent people of all ages and cultural backgrounds, people with disability and people with a lived experience of mental health issues from being able to participate.</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highlight w:val="yellow"/>
              </w:rPr>
            </w:pPr>
            <w:r w:rsidRPr="00991B1B">
              <w:rPr>
                <w:b/>
                <w:bCs/>
                <w:sz w:val="24"/>
              </w:rPr>
              <w:t>Inclusive Playspace</w:t>
            </w:r>
          </w:p>
        </w:tc>
        <w:tc>
          <w:tcPr>
            <w:tcW w:w="8441" w:type="dxa"/>
            <w:shd w:val="clear" w:color="auto" w:fill="E0E9EF" w:themeFill="accent1" w:themeFillTint="1A"/>
          </w:tcPr>
          <w:p w:rsidR="003E7ED9" w:rsidRPr="00991B1B" w:rsidRDefault="003E7ED9" w:rsidP="003E7ED9">
            <w:pPr>
              <w:shd w:val="clear" w:color="auto" w:fill="E0E9EF" w:themeFill="accent1" w:themeFillTint="1A"/>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4"/>
              </w:rPr>
            </w:pPr>
            <w:r w:rsidRPr="00991B1B">
              <w:rPr>
                <w:rFonts w:cs="Arial"/>
                <w:sz w:val="24"/>
              </w:rPr>
              <w:t>A playspace is the area within a park with playground equipment and any immediately adjacent supporting amenities, such as toilets, car parking, bike paths, picnic facilities, and open space or landscape areas.</w:t>
            </w:r>
          </w:p>
          <w:p w:rsidR="003E7ED9" w:rsidRPr="00991B1B" w:rsidRDefault="003E7ED9" w:rsidP="003E7ED9">
            <w:pPr>
              <w:shd w:val="clear" w:color="auto" w:fill="E0E9EF" w:themeFill="accent1" w:themeFillTint="1A"/>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4"/>
              </w:rPr>
            </w:pPr>
            <w:r w:rsidRPr="00991B1B">
              <w:rPr>
                <w:rFonts w:cs="Arial"/>
                <w:sz w:val="24"/>
              </w:rPr>
              <w:t>Inclusive playspaces are easy to access, easy to move around in, provide a range of play types and challenges, and are equipped with appropriate amenities, in a comfortable environment. Inclusive playspaces allow everyone to stay as long as they choose.</w:t>
            </w:r>
          </w:p>
          <w:p w:rsidR="003E7ED9" w:rsidRPr="00991B1B" w:rsidRDefault="003E7ED9" w:rsidP="003E7ED9">
            <w:pPr>
              <w:shd w:val="clear" w:color="auto" w:fill="E0E9EF" w:themeFill="accent1" w:themeFillTint="1A"/>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highlight w:val="yellow"/>
              </w:rPr>
            </w:pPr>
            <w:r w:rsidRPr="00991B1B">
              <w:rPr>
                <w:rFonts w:cs="Arial"/>
                <w:sz w:val="20"/>
                <w:szCs w:val="20"/>
              </w:rPr>
              <w:t>Sour</w:t>
            </w:r>
            <w:r w:rsidR="003A6B49" w:rsidRPr="00991B1B">
              <w:rPr>
                <w:rFonts w:cs="Arial"/>
                <w:sz w:val="20"/>
                <w:szCs w:val="20"/>
              </w:rPr>
              <w:t xml:space="preserve">ce: NSW Department of Planning </w:t>
            </w:r>
            <w:r w:rsidR="003A6B49" w:rsidRPr="00991B1B">
              <w:rPr>
                <w:sz w:val="20"/>
                <w:szCs w:val="20"/>
                <w:lang w:val="en" w:eastAsia="en-AU"/>
              </w:rPr>
              <w:t xml:space="preserve">– </w:t>
            </w:r>
            <w:r w:rsidR="003A6B49" w:rsidRPr="00991B1B">
              <w:rPr>
                <w:rFonts w:cs="Arial"/>
                <w:sz w:val="20"/>
                <w:szCs w:val="20"/>
              </w:rPr>
              <w:t>Everyone Can Play D</w:t>
            </w:r>
            <w:r w:rsidRPr="00991B1B">
              <w:rPr>
                <w:rFonts w:cs="Arial"/>
                <w:sz w:val="20"/>
                <w:szCs w:val="20"/>
              </w:rPr>
              <w:t>esign Guidelines</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Luminance Contrast</w:t>
            </w:r>
          </w:p>
        </w:tc>
        <w:tc>
          <w:tcPr>
            <w:tcW w:w="8441" w:type="dxa"/>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The light reflected from one surface or component when compared to the light reflected from another surface or component.</w:t>
            </w:r>
          </w:p>
          <w:p w:rsidR="003E7ED9" w:rsidRPr="00991B1B" w:rsidRDefault="00D87215" w:rsidP="00D87215">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D87215">
              <w:rPr>
                <w:rFonts w:cs="Arial"/>
                <w:sz w:val="20"/>
                <w:szCs w:val="20"/>
              </w:rPr>
              <w:t>Source: AS1428.4.2 (2018)</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lastRenderedPageBreak/>
              <w:t>Mobility Parking</w:t>
            </w:r>
          </w:p>
        </w:tc>
        <w:tc>
          <w:tcPr>
            <w:tcW w:w="8441" w:type="dxa"/>
            <w:shd w:val="clear" w:color="auto" w:fill="E0E9EF" w:themeFill="accent1" w:themeFillTint="1A"/>
          </w:tcPr>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 xml:space="preserve">The Mobility Parking Scheme provides parking concessions for holders of a Roads and Maritime Services (RMS) issued Mobility Permit. The scheme does not include provisions for the design of the parking spaces to be accessible, but instead aims to provide concessions for permit holders on cost and time conditions for on street parking, and allow provisions for authorities to ensure the provision of dedicated spaces for the exclusive use of permit holders. In general, there are two kinds of Mobility Parking: </w:t>
            </w:r>
          </w:p>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b/>
              </w:rPr>
              <w:t>Designated Mobility Parking Spaces</w:t>
            </w:r>
            <w:r w:rsidRPr="00991B1B">
              <w:rPr>
                <w:rFonts w:cs="Arial"/>
              </w:rPr>
              <w:t xml:space="preserve"> can be used </w:t>
            </w:r>
            <w:r w:rsidRPr="00991B1B">
              <w:rPr>
                <w:rFonts w:cs="Arial"/>
                <w:i/>
              </w:rPr>
              <w:t>only</w:t>
            </w:r>
            <w:r w:rsidRPr="00991B1B">
              <w:rPr>
                <w:rFonts w:cs="Arial"/>
              </w:rPr>
              <w:t xml:space="preserve"> by motorists holding or transporting a Roads and Maritime Services (RMS) issued Mobility Permit. Some designated</w:t>
            </w:r>
            <w:r w:rsidRPr="00991B1B">
              <w:rPr>
                <w:rFonts w:cs="Arial"/>
                <w:b/>
              </w:rPr>
              <w:t xml:space="preserve"> </w:t>
            </w:r>
            <w:r w:rsidRPr="00991B1B">
              <w:rPr>
                <w:rFonts w:cs="Arial"/>
              </w:rPr>
              <w:t>mobility parking spaces are designed to include additional space and access features such as kerb ramps to make them accessible and safe for people with mobility disabilities to get in and out of their vehicle, and may</w:t>
            </w:r>
            <w:r w:rsidR="00A82636">
              <w:rPr>
                <w:rFonts w:cs="Arial"/>
              </w:rPr>
              <w:t xml:space="preserve"> be designed to comply with AS2890.5 or AS28</w:t>
            </w:r>
            <w:r w:rsidRPr="00991B1B">
              <w:rPr>
                <w:rFonts w:cs="Arial"/>
              </w:rPr>
              <w:t>90.6. However a designated mobility parking space does not require these features to be designated as such.</w:t>
            </w:r>
          </w:p>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eastAsiaTheme="minorHAnsi" w:cs="Arial"/>
              </w:rPr>
            </w:pPr>
            <w:r w:rsidRPr="00991B1B">
              <w:rPr>
                <w:rFonts w:cs="Arial"/>
                <w:b/>
              </w:rPr>
              <w:t>General Park</w:t>
            </w:r>
            <w:r w:rsidR="003A6B49" w:rsidRPr="00991B1B">
              <w:rPr>
                <w:rFonts w:cs="Arial"/>
                <w:b/>
              </w:rPr>
              <w:t xml:space="preserve">ing </w:t>
            </w:r>
            <w:r w:rsidR="003A6B49" w:rsidRPr="00991B1B">
              <w:rPr>
                <w:lang w:val="en" w:eastAsia="en-AU"/>
              </w:rPr>
              <w:t xml:space="preserve">– </w:t>
            </w:r>
            <w:r w:rsidRPr="00991B1B">
              <w:rPr>
                <w:rFonts w:cs="Arial"/>
              </w:rPr>
              <w:t xml:space="preserve">A vehicle displaying a valid Roads and Maritime Services (RMS) issued Mobility Permit: </w:t>
            </w:r>
          </w:p>
          <w:p w:rsidR="003E7ED9" w:rsidRPr="00991B1B" w:rsidRDefault="003E7ED9" w:rsidP="003E7ED9">
            <w:pPr>
              <w:pStyle w:val="ListBullet"/>
              <w:cnfStyle w:val="000000100000" w:firstRow="0" w:lastRow="0" w:firstColumn="0" w:lastColumn="0" w:oddVBand="0" w:evenVBand="0" w:oddHBand="1" w:evenHBand="0" w:firstRowFirstColumn="0" w:firstRowLastColumn="0" w:lastRowFirstColumn="0" w:lastRowLastColumn="0"/>
              <w:rPr>
                <w:rStyle w:val="Strong"/>
                <w:rFonts w:cs="Arial"/>
                <w:b w:val="0"/>
                <w:bCs w:val="0"/>
              </w:rPr>
            </w:pPr>
            <w:r w:rsidRPr="00991B1B">
              <w:t xml:space="preserve">can park in metered, coupon or ticketed parking areas at </w:t>
            </w:r>
            <w:r w:rsidRPr="00991B1B">
              <w:rPr>
                <w:rStyle w:val="Strong"/>
                <w:rFonts w:cs="Arial"/>
                <w:b w:val="0"/>
                <w:bCs w:val="0"/>
              </w:rPr>
              <w:t>no charge, and</w:t>
            </w:r>
          </w:p>
          <w:p w:rsidR="003E7ED9" w:rsidRPr="00991B1B" w:rsidRDefault="003E7ED9" w:rsidP="003E7ED9">
            <w:pPr>
              <w:pStyle w:val="ListBullet"/>
              <w:cnfStyle w:val="000000100000" w:firstRow="0" w:lastRow="0" w:firstColumn="0" w:lastColumn="0" w:oddVBand="0" w:evenVBand="0" w:oddHBand="1" w:evenHBand="0" w:firstRowFirstColumn="0" w:firstRowLastColumn="0" w:lastRowFirstColumn="0" w:lastRowLastColumn="0"/>
            </w:pPr>
            <w:r w:rsidRPr="00991B1B">
              <w:t>can park in time limited parking areas for longer time periods.</w:t>
            </w:r>
            <w:r w:rsidRPr="00991B1B">
              <w:rPr>
                <w:lang w:val="en"/>
              </w:rPr>
              <w:t xml:space="preserve"> </w:t>
            </w:r>
          </w:p>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991B1B">
              <w:rPr>
                <w:rFonts w:cs="Arial"/>
                <w:sz w:val="20"/>
                <w:szCs w:val="20"/>
              </w:rPr>
              <w:t xml:space="preserve">Source: Roads and Maritime Service (2016) </w:t>
            </w:r>
            <w:r w:rsidRPr="00991B1B">
              <w:rPr>
                <w:rFonts w:cs="Arial"/>
                <w:i/>
                <w:sz w:val="20"/>
                <w:szCs w:val="20"/>
              </w:rPr>
              <w:t>Parking Concessions</w:t>
            </w:r>
            <w:r w:rsidRPr="00991B1B">
              <w:rPr>
                <w:rFonts w:cs="Arial"/>
                <w:sz w:val="20"/>
                <w:szCs w:val="20"/>
              </w:rPr>
              <w:t xml:space="preserve"> – available at RMS </w:t>
            </w:r>
            <w:hyperlink r:id="rId31" w:history="1">
              <w:r w:rsidRPr="00991B1B">
                <w:rPr>
                  <w:rStyle w:val="Hyperlink"/>
                  <w:rFonts w:cs="Arial"/>
                  <w:sz w:val="20"/>
                  <w:szCs w:val="20"/>
                </w:rPr>
                <w:t>website</w:t>
              </w:r>
            </w:hyperlink>
            <w:r w:rsidRPr="00991B1B">
              <w:rPr>
                <w:rFonts w:cs="Arial"/>
                <w:sz w:val="20"/>
                <w:szCs w:val="20"/>
              </w:rPr>
              <w:t xml:space="preserve">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lang w:val="en"/>
              </w:rPr>
              <w:t>Pedestrian Refuge Island</w:t>
            </w:r>
          </w:p>
        </w:tc>
        <w:tc>
          <w:tcPr>
            <w:tcW w:w="8441" w:type="dxa"/>
            <w:shd w:val="clear" w:color="auto" w:fill="auto"/>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lang w:val="en"/>
              </w:rPr>
              <w:t>Pedestrian refuge islands are waiting spaces. They are installed on busy or wide roads to help pedestrians cross in two stages. Sometimes they are used with a pedestrian crossing when a staged crossing is required.</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lang w:val="en"/>
              </w:rPr>
            </w:pPr>
            <w:r w:rsidRPr="00991B1B">
              <w:rPr>
                <w:b/>
                <w:sz w:val="24"/>
                <w:lang w:val="en"/>
              </w:rPr>
              <w:t>Pinch Point</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lang w:val="en"/>
              </w:rPr>
            </w:pPr>
            <w:r w:rsidRPr="00991B1B">
              <w:rPr>
                <w:rFonts w:cs="Arial"/>
              </w:rPr>
              <w:t>A pinch point is a narrow part of a footway, path or shared path where the width of the path is 1200mm for a length of no more than 20 metres without an 1800mm wide passing zone.</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lang w:val="en"/>
              </w:rPr>
              <w:t xml:space="preserve">Primary path of travel </w:t>
            </w:r>
          </w:p>
        </w:tc>
        <w:tc>
          <w:tcPr>
            <w:tcW w:w="8441" w:type="dxa"/>
            <w:shd w:val="clear" w:color="auto" w:fill="auto"/>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lang w:val="en"/>
              </w:rPr>
              <w:t xml:space="preserve">The primary path of travel is the most direct pedestrian route between places. As far as possible the continuous accessible path of travel should also be the primary path of travel. </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lang w:val="en"/>
              </w:rPr>
              <w:t>Park and outdoor spaces furniture</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Includes seating (including fixed benches, moveable seating and informal spectator seating such as bleachers), picnic tables, cooking equipment such as BBQs, water fountains, bicycle parking infrastructure, bins, bollards and signage.</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lang w:val="en"/>
              </w:rPr>
            </w:pPr>
            <w:r w:rsidRPr="00991B1B">
              <w:rPr>
                <w:b/>
                <w:sz w:val="24"/>
              </w:rPr>
              <w:t>Renewal and upgrade</w:t>
            </w:r>
          </w:p>
        </w:tc>
        <w:tc>
          <w:tcPr>
            <w:tcW w:w="8441" w:type="dxa"/>
            <w:shd w:val="clear" w:color="auto" w:fill="auto"/>
            <w:vAlign w:val="center"/>
          </w:tcPr>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pPr>
            <w:r w:rsidRPr="00991B1B">
              <w:rPr>
                <w:b/>
                <w:bCs/>
              </w:rPr>
              <w:t xml:space="preserve">New </w:t>
            </w:r>
            <w:r w:rsidRPr="00991B1B">
              <w:t xml:space="preserve">public domain infrastructure includes public domain infrastructure that is provided in circumstances where similar infrastructure did not exist before. New public domain infrastructure is designed to comply with contemporary access and performance standards, where applicable. </w:t>
            </w:r>
          </w:p>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pPr>
            <w:r w:rsidRPr="00991B1B">
              <w:rPr>
                <w:b/>
                <w:bCs/>
              </w:rPr>
              <w:t>Renewal</w:t>
            </w:r>
            <w:r w:rsidRPr="00991B1B">
              <w:t>: Work to redesign and build public domain infrastructure to comply with current standards and policies is called renewal. The level of service provided by that infrastructure however remains similar to what was provided previously.</w:t>
            </w:r>
          </w:p>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991B1B">
              <w:rPr>
                <w:b/>
                <w:bCs/>
              </w:rPr>
              <w:lastRenderedPageBreak/>
              <w:t>Upgrade</w:t>
            </w:r>
            <w:r w:rsidRPr="00991B1B">
              <w:t xml:space="preserve">: Upgraded infrastructure replaces similar public domain infrastructure and assets that existed before, but in doing so provides an improved level of service, for example, replacing asphalt with a granite surface. Upgraded infrastructure is designed to comply with contemporary access and performance standards, where applicable. </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lastRenderedPageBreak/>
              <w:t>Separated Cycleway</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 xml:space="preserve">A length of path where a separate and exclusive bicycle path is laid adjoining a footway. </w:t>
            </w:r>
          </w:p>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 xml:space="preserve">Separated cycleways are designed primarily for cyclists but they </w:t>
            </w:r>
            <w:r w:rsidRPr="00991B1B">
              <w:rPr>
                <w:rStyle w:val="BodyTextChar"/>
                <w:rFonts w:cs="Arial"/>
              </w:rPr>
              <w:t>also provide additional accessible pathways that can be used wheelchair users and motorised scooter users</w:t>
            </w:r>
            <w:r w:rsidRPr="00991B1B">
              <w:rPr>
                <w:rFonts w:eastAsiaTheme="minorHAnsi" w:cs="Arial"/>
              </w:rPr>
              <w:t>.</w:t>
            </w:r>
            <w:r w:rsidRPr="00991B1B">
              <w:rPr>
                <w:rFonts w:cs="Arial"/>
              </w:rPr>
              <w:t xml:space="preserve"> They are located on the roadway, with separation from vehicular traffic. </w:t>
            </w:r>
          </w:p>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991B1B">
              <w:rPr>
                <w:rFonts w:cs="Arial"/>
                <w:sz w:val="20"/>
                <w:szCs w:val="20"/>
              </w:rPr>
              <w:t xml:space="preserve">Source: RMS (2005) NSW Bicycle Guidelines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Shared Path</w:t>
            </w:r>
          </w:p>
        </w:tc>
        <w:tc>
          <w:tcPr>
            <w:tcW w:w="8441" w:type="dxa"/>
            <w:shd w:val="clear" w:color="auto" w:fill="auto"/>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 xml:space="preserve">Area open to the public that is designed to support multiple recreation and transportation opportunities, including walking, cycling and skateboarding for example. </w:t>
            </w:r>
          </w:p>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Style w:val="BodyTextChar"/>
                <w:rFonts w:cs="Arial"/>
              </w:rPr>
            </w:pPr>
            <w:r w:rsidRPr="00991B1B">
              <w:rPr>
                <w:rFonts w:cs="Arial"/>
              </w:rPr>
              <w:t xml:space="preserve">Shared paths are typically located on footways and paths within parks and </w:t>
            </w:r>
            <w:r w:rsidRPr="00991B1B">
              <w:rPr>
                <w:rStyle w:val="BodyTextChar"/>
                <w:rFonts w:cs="Arial"/>
              </w:rPr>
              <w:t>are used by pedestrians and bicycle riders.</w:t>
            </w:r>
          </w:p>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b/>
                <w:sz w:val="20"/>
                <w:szCs w:val="20"/>
              </w:rPr>
            </w:pPr>
            <w:r w:rsidRPr="00991B1B">
              <w:rPr>
                <w:rFonts w:cs="Arial"/>
                <w:sz w:val="20"/>
                <w:szCs w:val="20"/>
              </w:rPr>
              <w:t>Source: RMS (2005) NSW Bicycle Guidelines</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Shared Zone</w:t>
            </w:r>
          </w:p>
        </w:tc>
        <w:tc>
          <w:tcPr>
            <w:tcW w:w="8441" w:type="dxa"/>
            <w:shd w:val="clear" w:color="auto" w:fill="E0E9EF" w:themeFill="accent1" w:themeFillTint="1A"/>
          </w:tcPr>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lang w:eastAsia="en-US"/>
              </w:rPr>
              <w:t xml:space="preserve">A </w:t>
            </w:r>
            <w:r w:rsidRPr="00991B1B">
              <w:rPr>
                <w:rFonts w:cs="Arial"/>
              </w:rPr>
              <w:t xml:space="preserve">shared zone is a road where the road space is shared by vehicles and pedestrians and where pedestrian priority and quality of life take precedence over ease of vehicle movement. </w:t>
            </w:r>
          </w:p>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The shared zone is a dedicated shared traffic environment for pedestrian, cyclist and vehicle movement. All shared zones are approved by the Roads and Maritime Service (RMS). Local councils, in partnership with RMS, design and install shared zones in accordance with the Transport for NSW Shared Zone Policy and technical directions.</w:t>
            </w:r>
          </w:p>
          <w:p w:rsidR="003E7ED9" w:rsidRPr="00991B1B" w:rsidRDefault="003E7ED9" w:rsidP="003E7ED9">
            <w:pPr>
              <w:pStyle w:val="BodyT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Shared zones can vary in size, from small laneways to large shared environments such as the shared zone in Pitt Street Mall.</w:t>
            </w:r>
          </w:p>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sz w:val="20"/>
                <w:szCs w:val="20"/>
              </w:rPr>
            </w:pPr>
            <w:r w:rsidRPr="00991B1B">
              <w:rPr>
                <w:rFonts w:cs="Arial"/>
                <w:sz w:val="20"/>
                <w:szCs w:val="20"/>
              </w:rPr>
              <w:t xml:space="preserve">Adapted from RMS technical Direction TTD 2016/001 – Design and implementation of shared zones including for parking and  RMS 2012 Shared Zone Policy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Shoreline</w:t>
            </w:r>
          </w:p>
          <w:p w:rsidR="003E7ED9" w:rsidRPr="00991B1B" w:rsidRDefault="003E7ED9" w:rsidP="003E7ED9">
            <w:pPr>
              <w:pStyle w:val="TableText"/>
              <w:rPr>
                <w:b/>
                <w:sz w:val="24"/>
              </w:rPr>
            </w:pPr>
          </w:p>
        </w:tc>
        <w:tc>
          <w:tcPr>
            <w:tcW w:w="8441" w:type="dxa"/>
            <w:shd w:val="clear" w:color="auto" w:fill="auto"/>
          </w:tcPr>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 continuous physical element which provides a detectable horizontal or vertical outline or edge for navigation.</w:t>
            </w:r>
          </w:p>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 xml:space="preserve">Shorelines provide a detectable, functional and preferably continuous element permitting a person who is blind or has low vision to travel through open areas or between key destinations, where a person who is sighted would use visual information for navigation or directionality. </w:t>
            </w:r>
          </w:p>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 shoreline is part of a wayfinding path and consists of the continuous accessible path of travel in conjunction with one or more of the following:</w:t>
            </w:r>
          </w:p>
          <w:p w:rsidR="003E7ED9" w:rsidRPr="00991B1B" w:rsidRDefault="003E7ED9" w:rsidP="00DE4DD4">
            <w:pPr>
              <w:pStyle w:val="BodyText"/>
              <w:keepLines/>
              <w:numPr>
                <w:ilvl w:val="0"/>
                <w:numId w:val="39"/>
              </w:numPr>
              <w:spacing w:before="60" w:after="60" w:line="240" w:lineRule="auto"/>
              <w:ind w:left="357" w:hanging="357"/>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an adjacent building wall</w:t>
            </w:r>
          </w:p>
          <w:p w:rsidR="003E7ED9" w:rsidRPr="00991B1B" w:rsidRDefault="003E7ED9" w:rsidP="00DE4DD4">
            <w:pPr>
              <w:pStyle w:val="BodyText"/>
              <w:keepLines/>
              <w:numPr>
                <w:ilvl w:val="0"/>
                <w:numId w:val="39"/>
              </w:numPr>
              <w:spacing w:before="60" w:after="60" w:line="240" w:lineRule="auto"/>
              <w:ind w:left="357" w:hanging="357"/>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an adjacent raised landscape fixture or planting that incorporates either kerb, low height wall, raised planting area</w:t>
            </w:r>
          </w:p>
          <w:p w:rsidR="003E7ED9" w:rsidRPr="00991B1B" w:rsidRDefault="003E7ED9" w:rsidP="00DE4DD4">
            <w:pPr>
              <w:pStyle w:val="BodyText"/>
              <w:keepLines/>
              <w:numPr>
                <w:ilvl w:val="0"/>
                <w:numId w:val="39"/>
              </w:numPr>
              <w:spacing w:before="60" w:after="60" w:line="240" w:lineRule="auto"/>
              <w:ind w:left="357" w:hanging="357"/>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an adjacent flush landscape fixture or planting (such as mulch or lawn)</w:t>
            </w:r>
          </w:p>
          <w:p w:rsidR="003E7ED9" w:rsidRPr="00991B1B" w:rsidRDefault="003E7ED9" w:rsidP="00DE4DD4">
            <w:pPr>
              <w:pStyle w:val="BodyText"/>
              <w:keepLines/>
              <w:numPr>
                <w:ilvl w:val="0"/>
                <w:numId w:val="39"/>
              </w:numPr>
              <w:spacing w:before="60" w:after="60" w:line="240" w:lineRule="auto"/>
              <w:ind w:left="357" w:hanging="357"/>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directional Tactile Ground Surface Indicators</w:t>
            </w:r>
          </w:p>
          <w:p w:rsidR="003E7ED9" w:rsidRPr="00991B1B" w:rsidRDefault="003E7ED9" w:rsidP="00DE4DD4">
            <w:pPr>
              <w:pStyle w:val="BodyText"/>
              <w:keepLines/>
              <w:numPr>
                <w:ilvl w:val="0"/>
                <w:numId w:val="39"/>
              </w:numPr>
              <w:spacing w:before="60" w:after="60" w:line="240" w:lineRule="auto"/>
              <w:ind w:left="357" w:hanging="357"/>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lastRenderedPageBreak/>
              <w:t>textural surface contrast.</w:t>
            </w:r>
          </w:p>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b/>
                <w:sz w:val="20"/>
                <w:szCs w:val="20"/>
              </w:rPr>
            </w:pPr>
            <w:r w:rsidRPr="00991B1B">
              <w:rPr>
                <w:rFonts w:cs="Arial"/>
                <w:sz w:val="20"/>
                <w:szCs w:val="20"/>
              </w:rPr>
              <w:t>Source Draft Australian Standard AS1428.4.2 (2015)</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lastRenderedPageBreak/>
              <w:t xml:space="preserve">Street Furniture </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b/>
              </w:rPr>
            </w:pPr>
            <w:r w:rsidRPr="00991B1B">
              <w:rPr>
                <w:rFonts w:cs="Arial"/>
                <w:lang w:val="en" w:eastAsia="en-AU"/>
              </w:rPr>
              <w:t xml:space="preserve">Street furniture includes public seating, garbage bins, water fountains, bicycle parking infrastructure, tree guards and bollards. This infrastructure provides safety and amenity and supports people to enjoy their outing or journey in the public domain. </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Street Vending Kiosk</w:t>
            </w:r>
          </w:p>
        </w:tc>
        <w:tc>
          <w:tcPr>
            <w:tcW w:w="8441" w:type="dxa"/>
            <w:shd w:val="clear" w:color="auto" w:fill="auto"/>
          </w:tcPr>
          <w:p w:rsidR="003E7ED9" w:rsidRPr="00991B1B" w:rsidRDefault="003E7ED9" w:rsidP="003E7ED9">
            <w:pPr>
              <w:pStyle w:val="BodyText"/>
              <w:spacing w:before="0" w:after="0"/>
              <w:cnfStyle w:val="000000010000" w:firstRow="0" w:lastRow="0" w:firstColumn="0" w:lastColumn="0" w:oddVBand="0" w:evenVBand="0" w:oddHBand="0" w:evenHBand="1" w:firstRowFirstColumn="0" w:firstRowLastColumn="0" w:lastRowFirstColumn="0" w:lastRowLastColumn="0"/>
              <w:rPr>
                <w:rFonts w:cs="Arial"/>
                <w:lang w:val="en" w:eastAsia="en-AU"/>
              </w:rPr>
            </w:pPr>
            <w:r w:rsidRPr="00991B1B">
              <w:rPr>
                <w:color w:val="000000"/>
              </w:rPr>
              <w:t xml:space="preserve">Street Vending Kiosks are located on the footway or in hard paved civic spaces, and are used to sell fruit, flowers and newspapers. They are public domain infrastructure that is </w:t>
            </w:r>
            <w:r w:rsidRPr="00991B1B">
              <w:t xml:space="preserve">owned or managed </w:t>
            </w:r>
            <w:r w:rsidRPr="00991B1B">
              <w:rPr>
                <w:color w:val="000000"/>
              </w:rPr>
              <w:t xml:space="preserve">by the City of </w:t>
            </w:r>
            <w:r w:rsidRPr="00991B1B">
              <w:rPr>
                <w:rFonts w:cs="Arial"/>
                <w:lang w:val="en" w:eastAsia="en-AU"/>
              </w:rPr>
              <w:t>Sydney.</w:t>
            </w:r>
          </w:p>
        </w:tc>
      </w:tr>
      <w:tr w:rsidR="003E7ED9" w:rsidRPr="00991B1B" w:rsidTr="0029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Tactile Ground Surface Indicators</w:t>
            </w:r>
          </w:p>
        </w:tc>
        <w:tc>
          <w:tcPr>
            <w:tcW w:w="8441" w:type="dxa"/>
            <w:shd w:val="clear" w:color="auto" w:fill="E0E9EF" w:themeFill="accent1" w:themeFillTint="1A"/>
          </w:tcPr>
          <w:p w:rsidR="003E7ED9" w:rsidRPr="00991B1B" w:rsidRDefault="003E7ED9" w:rsidP="003E7ED9">
            <w:pPr>
              <w:pStyle w:val="BodyText"/>
              <w:spacing w:before="0" w:after="0"/>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Tactile Ground Surface Indicators (TGSIs) help people who are blind or have low vision navigate in the public domain. TGSIs are discerned underfoot, by cane tip or by their contrasting colour. There are two types of TGSIs:</w:t>
            </w:r>
          </w:p>
          <w:p w:rsidR="003E7ED9" w:rsidRPr="00991B1B" w:rsidRDefault="003E7ED9" w:rsidP="00DE4DD4">
            <w:pPr>
              <w:pStyle w:val="BodyText"/>
              <w:keepLines/>
              <w:numPr>
                <w:ilvl w:val="0"/>
                <w:numId w:val="113"/>
              </w:num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rPr>
            </w:pPr>
            <w:r w:rsidRPr="00991B1B">
              <w:rPr>
                <w:rFonts w:cs="Arial"/>
              </w:rPr>
              <w:t>Raised dots are hazard or warning TGSIs which indicate a nearby hazard. A grid of hazard bumps indicates the ground surface will be changing – a ramp, stairs or train platform or light rail corridor edge may be imminent.</w:t>
            </w:r>
          </w:p>
          <w:p w:rsidR="003E7ED9" w:rsidRPr="00991B1B" w:rsidRDefault="003E7ED9" w:rsidP="00DE4DD4">
            <w:pPr>
              <w:pStyle w:val="BodyText"/>
              <w:keepLines/>
              <w:numPr>
                <w:ilvl w:val="0"/>
                <w:numId w:val="113"/>
              </w:num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cs="Arial"/>
                <w:b/>
              </w:rPr>
            </w:pPr>
            <w:r w:rsidRPr="00991B1B">
              <w:rPr>
                <w:rFonts w:cs="Arial"/>
              </w:rPr>
              <w:t>Parallel raised lines are directional TGSIs, which indicate the direction of travel.</w:t>
            </w:r>
          </w:p>
        </w:tc>
      </w:tr>
      <w:tr w:rsidR="003E7ED9" w:rsidRPr="00991B1B" w:rsidTr="00290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3E7ED9" w:rsidRPr="00991B1B" w:rsidRDefault="003E7ED9" w:rsidP="003E7ED9">
            <w:pPr>
              <w:pStyle w:val="TableText"/>
              <w:rPr>
                <w:b/>
                <w:sz w:val="24"/>
              </w:rPr>
            </w:pPr>
            <w:r w:rsidRPr="00991B1B">
              <w:rPr>
                <w:b/>
                <w:sz w:val="24"/>
              </w:rPr>
              <w:t>Temporary Structures</w:t>
            </w:r>
          </w:p>
        </w:tc>
        <w:tc>
          <w:tcPr>
            <w:tcW w:w="8441" w:type="dxa"/>
            <w:shd w:val="clear" w:color="auto" w:fill="auto"/>
          </w:tcPr>
          <w:p w:rsidR="003E7ED9" w:rsidRPr="00991B1B" w:rsidRDefault="003E7ED9" w:rsidP="003E7ED9">
            <w:pPr>
              <w:pStyle w:val="BodyT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991B1B">
              <w:rPr>
                <w:rFonts w:cs="Arial"/>
              </w:rPr>
              <w:t xml:space="preserve">Temporary structures are used for a variety of functions at public and private events. They may provide viewing facilities such as temporary tiered seating; shelter, such as tents and marquees; and platforms and supports for performers, such as stages, and portable toilets. These types of </w:t>
            </w:r>
            <w:r w:rsidRPr="00991B1B">
              <w:rPr>
                <w:rFonts w:cs="Arial"/>
                <w:i/>
                <w:iCs/>
              </w:rPr>
              <w:t xml:space="preserve">temporary structures </w:t>
            </w:r>
            <w:r w:rsidRPr="00991B1B">
              <w:rPr>
                <w:rFonts w:cs="Arial"/>
              </w:rPr>
              <w:t>are commonly found at sporting events, such as racing events, circuses, concerts and festivals and social occasions, such as weddings.</w:t>
            </w:r>
          </w:p>
          <w:p w:rsidR="003E7ED9" w:rsidRPr="00991B1B" w:rsidRDefault="003E7ED9" w:rsidP="003E7ED9">
            <w:pPr>
              <w:pStyle w:val="FootnoteText"/>
              <w:spacing w:before="60" w:after="60"/>
              <w:cnfStyle w:val="000000010000" w:firstRow="0" w:lastRow="0" w:firstColumn="0" w:lastColumn="0" w:oddVBand="0" w:evenVBand="0" w:oddHBand="0" w:evenHBand="1" w:firstRowFirstColumn="0" w:firstRowLastColumn="0" w:lastRowFirstColumn="0" w:lastRowLastColumn="0"/>
              <w:rPr>
                <w:rFonts w:cs="Arial"/>
                <w:b/>
                <w:sz w:val="20"/>
              </w:rPr>
            </w:pPr>
            <w:r w:rsidRPr="00991B1B">
              <w:rPr>
                <w:rFonts w:cs="Arial"/>
                <w:sz w:val="20"/>
              </w:rPr>
              <w:t xml:space="preserve">Source: ACBC (2015) </w:t>
            </w:r>
            <w:r w:rsidRPr="00991B1B">
              <w:rPr>
                <w:rFonts w:cs="Arial"/>
                <w:i/>
                <w:sz w:val="20"/>
              </w:rPr>
              <w:t>Temporary Structures</w:t>
            </w:r>
            <w:r w:rsidRPr="00991B1B">
              <w:rPr>
                <w:rFonts w:cs="Arial"/>
                <w:sz w:val="20"/>
              </w:rPr>
              <w:t xml:space="preserve"> Guidelines </w:t>
            </w:r>
          </w:p>
        </w:tc>
      </w:tr>
      <w:tr w:rsidR="003E7ED9" w:rsidRPr="00991B1B" w:rsidTr="00290B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top w:val="none" w:sz="0" w:space="0" w:color="auto"/>
            </w:tcBorders>
          </w:tcPr>
          <w:p w:rsidR="003E7ED9" w:rsidRPr="00991B1B" w:rsidRDefault="003E7ED9" w:rsidP="003E7ED9">
            <w:pPr>
              <w:pStyle w:val="TableText"/>
              <w:rPr>
                <w:b/>
                <w:sz w:val="24"/>
              </w:rPr>
            </w:pPr>
            <w:r w:rsidRPr="00991B1B">
              <w:rPr>
                <w:b/>
                <w:sz w:val="24"/>
              </w:rPr>
              <w:t>Wayfinding</w:t>
            </w:r>
          </w:p>
        </w:tc>
        <w:tc>
          <w:tcPr>
            <w:tcW w:w="8441" w:type="dxa"/>
            <w:tcBorders>
              <w:top w:val="none" w:sz="0" w:space="0" w:color="auto"/>
            </w:tcBorders>
            <w:shd w:val="clear" w:color="auto" w:fill="E0E9EF" w:themeFill="accent1" w:themeFillTint="1A"/>
          </w:tcPr>
          <w:p w:rsidR="003E7ED9" w:rsidRPr="00991B1B" w:rsidRDefault="003E7ED9" w:rsidP="003E7ED9">
            <w:pPr>
              <w:pStyle w:val="BodyText"/>
              <w:spacing w:before="60" w:after="60"/>
              <w:cnfStyle w:val="010000000000" w:firstRow="0" w:lastRow="1" w:firstColumn="0" w:lastColumn="0" w:oddVBand="0" w:evenVBand="0" w:oddHBand="0" w:evenHBand="0" w:firstRowFirstColumn="0" w:firstRowLastColumn="0" w:lastRowFirstColumn="0" w:lastRowLastColumn="0"/>
              <w:rPr>
                <w:rFonts w:cs="Arial"/>
                <w:b/>
              </w:rPr>
            </w:pPr>
            <w:r w:rsidRPr="00991B1B">
              <w:rPr>
                <w:rFonts w:cs="Arial"/>
                <w:b/>
              </w:rPr>
              <w:t>Wayfinding system</w:t>
            </w:r>
          </w:p>
          <w:p w:rsidR="003E7ED9" w:rsidRPr="00991B1B" w:rsidRDefault="003E7ED9" w:rsidP="003E7ED9">
            <w:pPr>
              <w:pStyle w:val="BodyText"/>
              <w:spacing w:before="60" w:after="60"/>
              <w:cnfStyle w:val="010000000000" w:firstRow="0" w:lastRow="1" w:firstColumn="0" w:lastColumn="0" w:oddVBand="0" w:evenVBand="0" w:oddHBand="0" w:evenHBand="0" w:firstRowFirstColumn="0" w:firstRowLastColumn="0" w:lastRowFirstColumn="0" w:lastRowLastColumn="0"/>
              <w:rPr>
                <w:rFonts w:cs="Arial"/>
              </w:rPr>
            </w:pPr>
            <w:r w:rsidRPr="00991B1B">
              <w:rPr>
                <w:rFonts w:cs="Arial"/>
              </w:rPr>
              <w:t xml:space="preserve">A series of wayfinding information and wayfinding decision points connected by wayfinding paths enabling a person to travel independently. </w:t>
            </w:r>
          </w:p>
          <w:p w:rsidR="003E7ED9" w:rsidRPr="00991B1B" w:rsidRDefault="003E7ED9" w:rsidP="003E7ED9">
            <w:pPr>
              <w:pStyle w:val="BodyText"/>
              <w:spacing w:before="60" w:after="60"/>
              <w:cnfStyle w:val="010000000000" w:firstRow="0" w:lastRow="1" w:firstColumn="0" w:lastColumn="0" w:oddVBand="0" w:evenVBand="0" w:oddHBand="0" w:evenHBand="0" w:firstRowFirstColumn="0" w:firstRowLastColumn="0" w:lastRowFirstColumn="0" w:lastRowLastColumn="0"/>
              <w:rPr>
                <w:rFonts w:cs="Arial"/>
              </w:rPr>
            </w:pPr>
            <w:r w:rsidRPr="00991B1B">
              <w:rPr>
                <w:rFonts w:cs="Arial"/>
              </w:rPr>
              <w:t>A good wayfinding system will allow people to reach their destination easily and quickly by providing the cues and information to: know where you are, where you are headed, and how best to get there; and recognise when you have reached your destination.</w:t>
            </w:r>
          </w:p>
          <w:p w:rsidR="003E7ED9" w:rsidRPr="00991B1B" w:rsidRDefault="003E7ED9" w:rsidP="003E7ED9">
            <w:pPr>
              <w:pStyle w:val="ListBullet"/>
              <w:cnfStyle w:val="010000000000" w:firstRow="0" w:lastRow="1" w:firstColumn="0" w:lastColumn="0" w:oddVBand="0" w:evenVBand="0" w:oddHBand="0" w:evenHBand="0" w:firstRowFirstColumn="0" w:firstRowLastColumn="0" w:lastRowFirstColumn="0" w:lastRowLastColumn="0"/>
            </w:pPr>
            <w:r w:rsidRPr="00991B1B">
              <w:rPr>
                <w:b/>
              </w:rPr>
              <w:t>Wayfinding decision points</w:t>
            </w:r>
            <w:r w:rsidRPr="00991B1B">
              <w:t>: A place or location where clear and legible information is provided to enable a pedestrian to make informed choices about their location and intended destination(s).</w:t>
            </w:r>
          </w:p>
          <w:p w:rsidR="003E7ED9" w:rsidRPr="00991B1B" w:rsidRDefault="003E7ED9" w:rsidP="003E7ED9">
            <w:pPr>
              <w:pStyle w:val="ListBullet"/>
              <w:cnfStyle w:val="010000000000" w:firstRow="0" w:lastRow="1" w:firstColumn="0" w:lastColumn="0" w:oddVBand="0" w:evenVBand="0" w:oddHBand="0" w:evenHBand="0" w:firstRowFirstColumn="0" w:firstRowLastColumn="0" w:lastRowFirstColumn="0" w:lastRowLastColumn="0"/>
            </w:pPr>
            <w:r w:rsidRPr="00991B1B">
              <w:rPr>
                <w:b/>
              </w:rPr>
              <w:t>Wayfinding destinations:</w:t>
            </w:r>
            <w:r w:rsidRPr="00991B1B">
              <w:t xml:space="preserve"> Places or areas that are the intended end points of a wayfinding journey.</w:t>
            </w:r>
          </w:p>
          <w:p w:rsidR="003E7ED9" w:rsidRPr="00991B1B" w:rsidRDefault="003E7ED9" w:rsidP="003E7ED9">
            <w:pPr>
              <w:pStyle w:val="ListBullet"/>
              <w:cnfStyle w:val="010000000000" w:firstRow="0" w:lastRow="1" w:firstColumn="0" w:lastColumn="0" w:oddVBand="0" w:evenVBand="0" w:oddHBand="0" w:evenHBand="0" w:firstRowFirstColumn="0" w:firstRowLastColumn="0" w:lastRowFirstColumn="0" w:lastRowLastColumn="0"/>
            </w:pPr>
            <w:r w:rsidRPr="00991B1B">
              <w:rPr>
                <w:b/>
              </w:rPr>
              <w:t>Wayfinding information points</w:t>
            </w:r>
            <w:r w:rsidRPr="00991B1B">
              <w:t>: A place or location which enables a building user to identify the building and the wayfinding destinations at the initial pedestrian arrival points, via the provision of information that is legible to the user and which connects them to wayfinding decision points via wayfinding paths.</w:t>
            </w:r>
          </w:p>
          <w:p w:rsidR="003E7ED9" w:rsidRPr="00991B1B" w:rsidRDefault="003E7ED9" w:rsidP="003E7ED9">
            <w:pPr>
              <w:pStyle w:val="ListBullet"/>
              <w:cnfStyle w:val="010000000000" w:firstRow="0" w:lastRow="1" w:firstColumn="0" w:lastColumn="0" w:oddVBand="0" w:evenVBand="0" w:oddHBand="0" w:evenHBand="0" w:firstRowFirstColumn="0" w:firstRowLastColumn="0" w:lastRowFirstColumn="0" w:lastRowLastColumn="0"/>
            </w:pPr>
            <w:r w:rsidRPr="00991B1B">
              <w:rPr>
                <w:b/>
              </w:rPr>
              <w:lastRenderedPageBreak/>
              <w:t>Wayfinding path:</w:t>
            </w:r>
            <w:r w:rsidRPr="00991B1B">
              <w:t xml:space="preserve"> An enhanced continuous accessible path of travel which includes features and finishes which enables the path and associated elements to be detectable, and visually distinguishable from the surrounding surfaces.</w:t>
            </w:r>
          </w:p>
          <w:p w:rsidR="003E7ED9" w:rsidRPr="00991B1B" w:rsidRDefault="003E7ED9" w:rsidP="003E7ED9">
            <w:pPr>
              <w:pStyle w:val="BodyText"/>
              <w:spacing w:before="60" w:after="60"/>
              <w:cnfStyle w:val="010000000000" w:firstRow="0" w:lastRow="1" w:firstColumn="0" w:lastColumn="0" w:oddVBand="0" w:evenVBand="0" w:oddHBand="0" w:evenHBand="0" w:firstRowFirstColumn="0" w:firstRowLastColumn="0" w:lastRowFirstColumn="0" w:lastRowLastColumn="0"/>
              <w:rPr>
                <w:rFonts w:cs="Arial"/>
              </w:rPr>
            </w:pPr>
            <w:r w:rsidRPr="00991B1B">
              <w:rPr>
                <w:rFonts w:cs="Arial"/>
              </w:rPr>
              <w:t>Note: For people who are blind or have low vision and other persons with non-mobility related disabilities, a wayfinding path may include steps and stairs. Some people who are blind or have low vision do not use lifts, preferring to use stairs, travelators or escalators.</w:t>
            </w:r>
          </w:p>
          <w:p w:rsidR="003E7ED9" w:rsidRPr="00EB3771" w:rsidRDefault="003E7ED9" w:rsidP="003E7ED9">
            <w:pPr>
              <w:pStyle w:val="BodyText"/>
              <w:spacing w:before="0" w:after="0"/>
              <w:cnfStyle w:val="010000000000" w:firstRow="0" w:lastRow="1" w:firstColumn="0" w:lastColumn="0" w:oddVBand="0" w:evenVBand="0" w:oddHBand="0" w:evenHBand="0" w:firstRowFirstColumn="0" w:firstRowLastColumn="0" w:lastRowFirstColumn="0" w:lastRowLastColumn="0"/>
              <w:rPr>
                <w:rFonts w:cs="Arial"/>
                <w:b/>
                <w:sz w:val="20"/>
                <w:szCs w:val="20"/>
              </w:rPr>
            </w:pPr>
            <w:r w:rsidRPr="00EB3771">
              <w:rPr>
                <w:rFonts w:cs="Arial"/>
                <w:sz w:val="20"/>
                <w:szCs w:val="20"/>
              </w:rPr>
              <w:t>Source: Draft Australian Standard AS1428.4.2 (2015)</w:t>
            </w:r>
          </w:p>
        </w:tc>
      </w:tr>
    </w:tbl>
    <w:p w:rsidR="00EC7ECA" w:rsidRDefault="00EC7ECA" w:rsidP="0005747D">
      <w:pPr>
        <w:pStyle w:val="BodyText"/>
        <w:sectPr w:rsidR="00EC7ECA" w:rsidSect="00FA2F51">
          <w:pgSz w:w="11906" w:h="16838" w:code="9"/>
          <w:pgMar w:top="1135" w:right="680" w:bottom="1247" w:left="680" w:header="902" w:footer="646" w:gutter="0"/>
          <w:cols w:space="708"/>
          <w:titlePg/>
          <w:docGrid w:linePitch="360"/>
        </w:sectPr>
      </w:pPr>
    </w:p>
    <w:p w:rsidR="00177D21" w:rsidRPr="00E146E8" w:rsidRDefault="003A6B49" w:rsidP="00B6716C">
      <w:pPr>
        <w:pStyle w:val="Heading2"/>
        <w:numPr>
          <w:ilvl w:val="0"/>
          <w:numId w:val="0"/>
        </w:numPr>
        <w:ind w:left="567" w:hanging="567"/>
      </w:pPr>
      <w:bookmarkStart w:id="630" w:name="_Toc519182428"/>
      <w:bookmarkStart w:id="631" w:name="_Toc519182683"/>
      <w:bookmarkStart w:id="632" w:name="_Toc519183170"/>
      <w:bookmarkStart w:id="633" w:name="_Toc519183260"/>
      <w:bookmarkStart w:id="634" w:name="_Toc519183380"/>
      <w:bookmarkStart w:id="635" w:name="_Toc525030221"/>
      <w:bookmarkStart w:id="636" w:name="_Toc16510737"/>
      <w:r>
        <w:lastRenderedPageBreak/>
        <w:t>Disability peak b</w:t>
      </w:r>
      <w:r w:rsidR="00177D21" w:rsidRPr="00E146E8">
        <w:t>odies</w:t>
      </w:r>
      <w:bookmarkEnd w:id="630"/>
      <w:bookmarkEnd w:id="631"/>
      <w:bookmarkEnd w:id="632"/>
      <w:bookmarkEnd w:id="633"/>
      <w:bookmarkEnd w:id="634"/>
      <w:bookmarkEnd w:id="635"/>
      <w:bookmarkEnd w:id="636"/>
      <w:r w:rsidR="00177D21" w:rsidRPr="00E146E8">
        <w:t xml:space="preserve"> </w:t>
      </w:r>
    </w:p>
    <w:p w:rsidR="00177D21" w:rsidRDefault="00177D21" w:rsidP="00177D21">
      <w:pPr>
        <w:pStyle w:val="BodyText"/>
        <w:rPr>
          <w:rFonts w:cs="Arial"/>
        </w:rPr>
      </w:pPr>
      <w:r w:rsidRPr="00E146E8">
        <w:rPr>
          <w:rFonts w:cs="Arial"/>
        </w:rPr>
        <w:t>The following peak bodies could be consulted during design of public domain spaces</w:t>
      </w:r>
      <w:r>
        <w:rPr>
          <w:rFonts w:cs="Arial"/>
        </w:rPr>
        <w:t>.</w:t>
      </w:r>
    </w:p>
    <w:p w:rsidR="00746347" w:rsidRDefault="00746347" w:rsidP="002437E6">
      <w:pPr>
        <w:pStyle w:val="ListBullet"/>
        <w:numPr>
          <w:ilvl w:val="0"/>
          <w:numId w:val="0"/>
        </w:numPr>
        <w:ind w:left="218" w:hanging="218"/>
        <w:rPr>
          <w:rFonts w:asciiTheme="minorHAnsi" w:hAnsiTheme="minorHAnsi" w:cstheme="minorHAnsi"/>
          <w:color w:val="000000"/>
          <w:szCs w:val="22"/>
        </w:rPr>
        <w:sectPr w:rsidR="00746347" w:rsidSect="00B23A03">
          <w:footerReference w:type="first" r:id="rId32"/>
          <w:pgSz w:w="11906" w:h="16838" w:code="9"/>
          <w:pgMar w:top="6691" w:right="680" w:bottom="1247" w:left="680" w:header="902" w:footer="646" w:gutter="0"/>
          <w:cols w:space="708"/>
          <w:titlePg/>
          <w:docGrid w:linePitch="360"/>
        </w:sectPr>
      </w:pPr>
    </w:p>
    <w:p w:rsidR="002B4F5C" w:rsidRDefault="00551523" w:rsidP="002437E6">
      <w:pPr>
        <w:pStyle w:val="ListBullet"/>
        <w:numPr>
          <w:ilvl w:val="0"/>
          <w:numId w:val="0"/>
        </w:numPr>
        <w:ind w:left="218" w:hanging="218"/>
      </w:pPr>
      <w:hyperlink r:id="rId33" w:history="1">
        <w:r w:rsidR="00746347" w:rsidRPr="002437E6">
          <w:rPr>
            <w:rStyle w:val="Hyperlink"/>
            <w:rFonts w:asciiTheme="minorHAnsi" w:hAnsiTheme="minorHAnsi" w:cstheme="minorHAnsi"/>
            <w:szCs w:val="22"/>
          </w:rPr>
          <w:t>Australian Federation of Disability Organisations</w:t>
        </w:r>
      </w:hyperlink>
    </w:p>
    <w:p w:rsidR="00746347" w:rsidRDefault="00551523" w:rsidP="002437E6">
      <w:pPr>
        <w:pStyle w:val="ListBullet"/>
        <w:numPr>
          <w:ilvl w:val="0"/>
          <w:numId w:val="0"/>
        </w:numPr>
        <w:ind w:left="218" w:hanging="218"/>
        <w:rPr>
          <w:rFonts w:asciiTheme="minorHAnsi" w:hAnsiTheme="minorHAnsi" w:cstheme="minorHAnsi"/>
          <w:bCs/>
          <w:color w:val="000000"/>
          <w:szCs w:val="22"/>
        </w:rPr>
      </w:pPr>
      <w:hyperlink r:id="rId34" w:history="1">
        <w:r w:rsidR="00746347" w:rsidRPr="002437E6">
          <w:rPr>
            <w:rStyle w:val="Hyperlink"/>
            <w:rFonts w:asciiTheme="minorHAnsi" w:hAnsiTheme="minorHAnsi" w:cstheme="minorHAnsi"/>
            <w:bCs/>
            <w:szCs w:val="22"/>
          </w:rPr>
          <w:t>Australian Network on Disability</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35" w:history="1">
        <w:r w:rsidR="00746347" w:rsidRPr="002437E6">
          <w:rPr>
            <w:rStyle w:val="Hyperlink"/>
            <w:rFonts w:asciiTheme="minorHAnsi" w:hAnsiTheme="minorHAnsi" w:cstheme="minorHAnsi"/>
            <w:szCs w:val="22"/>
          </w:rPr>
          <w:t xml:space="preserve">Autism </w:t>
        </w:r>
        <w:proofErr w:type="spellStart"/>
        <w:r w:rsidR="00746347" w:rsidRPr="002437E6">
          <w:rPr>
            <w:rStyle w:val="Hyperlink"/>
            <w:rFonts w:asciiTheme="minorHAnsi" w:hAnsiTheme="minorHAnsi" w:cstheme="minorHAnsi"/>
            <w:szCs w:val="22"/>
          </w:rPr>
          <w:t>Aspergers</w:t>
        </w:r>
        <w:proofErr w:type="spellEnd"/>
        <w:r w:rsidR="00746347" w:rsidRPr="002437E6">
          <w:rPr>
            <w:rStyle w:val="Hyperlink"/>
            <w:rFonts w:asciiTheme="minorHAnsi" w:hAnsiTheme="minorHAnsi" w:cstheme="minorHAnsi"/>
            <w:szCs w:val="22"/>
          </w:rPr>
          <w:t xml:space="preserve"> Advocacy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36" w:history="1">
        <w:r w:rsidR="00746347" w:rsidRPr="002437E6">
          <w:rPr>
            <w:rStyle w:val="Hyperlink"/>
            <w:rFonts w:asciiTheme="minorHAnsi" w:hAnsiTheme="minorHAnsi" w:cstheme="minorHAnsi"/>
            <w:szCs w:val="22"/>
          </w:rPr>
          <w:t>BEING – Mental Health and Wellbeing Consumer Advisory Group</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37" w:history="1">
        <w:r w:rsidR="00746347" w:rsidRPr="002437E6">
          <w:rPr>
            <w:rStyle w:val="Hyperlink"/>
            <w:rFonts w:asciiTheme="minorHAnsi" w:hAnsiTheme="minorHAnsi" w:cstheme="minorHAnsi"/>
            <w:szCs w:val="22"/>
          </w:rPr>
          <w:t>Brain Injury Association NSW</w:t>
        </w:r>
      </w:hyperlink>
    </w:p>
    <w:p w:rsidR="00746347" w:rsidRPr="00745B97" w:rsidRDefault="00551523" w:rsidP="00746347">
      <w:pPr>
        <w:pStyle w:val="TableText"/>
        <w:rPr>
          <w:rFonts w:asciiTheme="minorHAnsi" w:hAnsiTheme="minorHAnsi" w:cstheme="minorHAnsi"/>
          <w:color w:val="000000"/>
          <w:sz w:val="22"/>
          <w:szCs w:val="22"/>
        </w:rPr>
      </w:pPr>
      <w:hyperlink r:id="rId38" w:history="1">
        <w:r w:rsidR="00746347" w:rsidRPr="002437E6">
          <w:rPr>
            <w:rStyle w:val="Hyperlink"/>
            <w:rFonts w:asciiTheme="minorHAnsi" w:hAnsiTheme="minorHAnsi" w:cstheme="minorHAnsi"/>
            <w:sz w:val="22"/>
            <w:szCs w:val="22"/>
          </w:rPr>
          <w:t>Cerebral Palsy Alliance</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39" w:history="1">
        <w:r w:rsidR="00746347" w:rsidRPr="002437E6">
          <w:rPr>
            <w:rStyle w:val="Hyperlink"/>
            <w:rFonts w:asciiTheme="minorHAnsi" w:hAnsiTheme="minorHAnsi" w:cstheme="minorHAnsi"/>
            <w:szCs w:val="22"/>
          </w:rPr>
          <w:t>Children and Young People with Disability Australia</w:t>
        </w:r>
      </w:hyperlink>
    </w:p>
    <w:p w:rsidR="00746347" w:rsidRDefault="00551523" w:rsidP="002437E6">
      <w:pPr>
        <w:pStyle w:val="ListBullet"/>
        <w:numPr>
          <w:ilvl w:val="0"/>
          <w:numId w:val="0"/>
        </w:numPr>
        <w:ind w:left="218" w:hanging="218"/>
        <w:rPr>
          <w:rFonts w:asciiTheme="minorHAnsi" w:hAnsiTheme="minorHAnsi" w:cstheme="minorHAnsi"/>
          <w:bCs/>
          <w:color w:val="000000"/>
          <w:szCs w:val="22"/>
        </w:rPr>
      </w:pPr>
      <w:hyperlink r:id="rId40" w:history="1">
        <w:r w:rsidR="00746347" w:rsidRPr="002437E6">
          <w:rPr>
            <w:rStyle w:val="Hyperlink"/>
            <w:rFonts w:asciiTheme="minorHAnsi" w:hAnsiTheme="minorHAnsi" w:cstheme="minorHAnsi"/>
            <w:bCs/>
            <w:szCs w:val="22"/>
          </w:rPr>
          <w:t>Council of the Ageing NSW</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1" w:history="1">
        <w:r w:rsidR="00746347" w:rsidRPr="002437E6">
          <w:rPr>
            <w:rStyle w:val="Hyperlink"/>
            <w:rFonts w:asciiTheme="minorHAnsi" w:hAnsiTheme="minorHAnsi" w:cstheme="minorHAnsi"/>
            <w:szCs w:val="22"/>
          </w:rPr>
          <w:t>Deaf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2" w:history="1">
        <w:r w:rsidR="00746347" w:rsidRPr="002437E6">
          <w:rPr>
            <w:rStyle w:val="Hyperlink"/>
            <w:rFonts w:asciiTheme="minorHAnsi" w:hAnsiTheme="minorHAnsi" w:cstheme="minorHAnsi"/>
            <w:szCs w:val="22"/>
          </w:rPr>
          <w:t>Deaf Society of NSW</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3" w:history="1">
        <w:r w:rsidR="00746347" w:rsidRPr="00746347">
          <w:rPr>
            <w:rStyle w:val="Hyperlink"/>
            <w:rFonts w:asciiTheme="minorHAnsi" w:hAnsiTheme="minorHAnsi" w:cstheme="minorHAnsi"/>
            <w:szCs w:val="22"/>
          </w:rPr>
          <w:t>Deaf Sports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4" w:history="1">
        <w:r w:rsidR="00746347" w:rsidRPr="002437E6">
          <w:rPr>
            <w:rStyle w:val="Hyperlink"/>
            <w:rFonts w:asciiTheme="minorHAnsi" w:hAnsiTheme="minorHAnsi" w:cstheme="minorHAnsi"/>
            <w:szCs w:val="22"/>
          </w:rPr>
          <w:t>Deafness Forum of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5" w:history="1">
        <w:r w:rsidR="00746347" w:rsidRPr="002437E6">
          <w:rPr>
            <w:rStyle w:val="Hyperlink"/>
            <w:rFonts w:asciiTheme="minorHAnsi" w:hAnsiTheme="minorHAnsi" w:cstheme="minorHAnsi"/>
            <w:szCs w:val="22"/>
          </w:rPr>
          <w:t>Dementia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6" w:history="1">
        <w:r w:rsidR="00746347" w:rsidRPr="002437E6">
          <w:rPr>
            <w:rStyle w:val="Hyperlink"/>
            <w:rFonts w:asciiTheme="minorHAnsi" w:hAnsiTheme="minorHAnsi" w:cstheme="minorHAnsi"/>
            <w:szCs w:val="22"/>
          </w:rPr>
          <w:t>Disability Advocacy Network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7" w:history="1">
        <w:r w:rsidR="00746347" w:rsidRPr="002437E6">
          <w:rPr>
            <w:rStyle w:val="Hyperlink"/>
            <w:rFonts w:asciiTheme="minorHAnsi" w:hAnsiTheme="minorHAnsi" w:cstheme="minorHAnsi"/>
            <w:szCs w:val="22"/>
          </w:rPr>
          <w:t>Down Syndrome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8" w:history="1">
        <w:r w:rsidR="00746347" w:rsidRPr="002437E6">
          <w:rPr>
            <w:rStyle w:val="Hyperlink"/>
            <w:rFonts w:asciiTheme="minorHAnsi" w:hAnsiTheme="minorHAnsi" w:cstheme="minorHAnsi"/>
            <w:szCs w:val="22"/>
          </w:rPr>
          <w:t>First Peoples Disability Network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49" w:history="1">
        <w:r w:rsidR="00746347" w:rsidRPr="002437E6">
          <w:rPr>
            <w:rStyle w:val="Hyperlink"/>
            <w:rFonts w:asciiTheme="minorHAnsi" w:hAnsiTheme="minorHAnsi" w:cstheme="minorHAnsi"/>
            <w:szCs w:val="22"/>
          </w:rPr>
          <w:t>Guide Dogs NSW</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0" w:history="1">
        <w:r w:rsidR="00746347" w:rsidRPr="002437E6">
          <w:rPr>
            <w:rStyle w:val="Hyperlink"/>
            <w:rFonts w:asciiTheme="minorHAnsi" w:hAnsiTheme="minorHAnsi" w:cstheme="minorHAnsi"/>
            <w:szCs w:val="22"/>
          </w:rPr>
          <w:t>Mental Health Australia</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1" w:history="1">
        <w:r w:rsidR="00746347" w:rsidRPr="002437E6">
          <w:rPr>
            <w:rStyle w:val="Hyperlink"/>
            <w:rFonts w:asciiTheme="minorHAnsi" w:hAnsiTheme="minorHAnsi" w:cstheme="minorHAnsi"/>
            <w:szCs w:val="22"/>
          </w:rPr>
          <w:t>Multicultural Disability Advocacy Association</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2" w:history="1">
        <w:r w:rsidR="00746347" w:rsidRPr="002437E6">
          <w:rPr>
            <w:rStyle w:val="Hyperlink"/>
            <w:rFonts w:asciiTheme="minorHAnsi" w:hAnsiTheme="minorHAnsi" w:cstheme="minorHAnsi"/>
            <w:szCs w:val="22"/>
          </w:rPr>
          <w:t>National Ethnic Disability Alliance</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3" w:history="1">
        <w:r w:rsidR="00746347" w:rsidRPr="002437E6">
          <w:rPr>
            <w:rStyle w:val="Hyperlink"/>
            <w:rFonts w:asciiTheme="minorHAnsi" w:hAnsiTheme="minorHAnsi" w:cstheme="minorHAnsi"/>
            <w:szCs w:val="22"/>
          </w:rPr>
          <w:t>NSW Council for Intellectual Disability</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4" w:history="1">
        <w:proofErr w:type="spellStart"/>
        <w:r w:rsidR="00746347" w:rsidRPr="002437E6">
          <w:rPr>
            <w:rStyle w:val="Hyperlink"/>
            <w:rFonts w:asciiTheme="minorHAnsi" w:hAnsiTheme="minorHAnsi" w:cstheme="minorHAnsi"/>
            <w:szCs w:val="22"/>
          </w:rPr>
          <w:t>Paraquad</w:t>
        </w:r>
        <w:proofErr w:type="spellEnd"/>
        <w:r w:rsidR="00746347" w:rsidRPr="002437E6">
          <w:rPr>
            <w:rStyle w:val="Hyperlink"/>
            <w:rFonts w:asciiTheme="minorHAnsi" w:hAnsiTheme="minorHAnsi" w:cstheme="minorHAnsi"/>
            <w:szCs w:val="22"/>
          </w:rPr>
          <w:t xml:space="preserve">  NSW</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5" w:history="1">
        <w:r w:rsidR="00746347" w:rsidRPr="002437E6">
          <w:rPr>
            <w:rStyle w:val="Hyperlink"/>
            <w:rFonts w:asciiTheme="minorHAnsi" w:hAnsiTheme="minorHAnsi" w:cstheme="minorHAnsi"/>
            <w:szCs w:val="22"/>
          </w:rPr>
          <w:t>People with Disability Australia</w:t>
        </w:r>
      </w:hyperlink>
    </w:p>
    <w:p w:rsidR="00746347" w:rsidRDefault="00551523" w:rsidP="00746347">
      <w:pPr>
        <w:pStyle w:val="ListBullet"/>
        <w:numPr>
          <w:ilvl w:val="0"/>
          <w:numId w:val="0"/>
        </w:numPr>
        <w:ind w:left="218" w:hanging="218"/>
        <w:rPr>
          <w:rFonts w:asciiTheme="minorHAnsi" w:hAnsiTheme="minorHAnsi" w:cstheme="minorHAnsi"/>
          <w:color w:val="000000"/>
          <w:szCs w:val="22"/>
        </w:rPr>
      </w:pPr>
      <w:hyperlink r:id="rId56" w:history="1">
        <w:r w:rsidR="00746347" w:rsidRPr="002437E6">
          <w:rPr>
            <w:rStyle w:val="Hyperlink"/>
            <w:rFonts w:asciiTheme="minorHAnsi" w:hAnsiTheme="minorHAnsi" w:cstheme="minorHAnsi"/>
            <w:szCs w:val="22"/>
          </w:rPr>
          <w:t>Physical Disability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57" w:history="1">
        <w:r w:rsidR="00746347" w:rsidRPr="002437E6">
          <w:rPr>
            <w:rStyle w:val="Hyperlink"/>
            <w:rFonts w:asciiTheme="minorHAnsi" w:hAnsiTheme="minorHAnsi" w:cstheme="minorHAnsi"/>
            <w:szCs w:val="22"/>
          </w:rPr>
          <w:t>Royal Society for the Blind</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58" w:history="1">
        <w:r w:rsidR="00746347" w:rsidRPr="002437E6">
          <w:rPr>
            <w:rStyle w:val="Hyperlink"/>
            <w:rFonts w:asciiTheme="minorHAnsi" w:hAnsiTheme="minorHAnsi" w:cstheme="minorHAnsi"/>
            <w:szCs w:val="22"/>
          </w:rPr>
          <w:t>Spinal Cord Injuries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59" w:history="1">
        <w:r w:rsidR="00746347" w:rsidRPr="002437E6">
          <w:rPr>
            <w:rStyle w:val="Hyperlink"/>
            <w:rFonts w:asciiTheme="minorHAnsi" w:hAnsiTheme="minorHAnsi" w:cstheme="minorHAnsi"/>
            <w:szCs w:val="22"/>
          </w:rPr>
          <w:t>Vision Australia</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pPr>
      <w:hyperlink r:id="rId60" w:history="1">
        <w:r w:rsidR="00746347" w:rsidRPr="002437E6">
          <w:rPr>
            <w:rStyle w:val="Hyperlink"/>
            <w:rFonts w:asciiTheme="minorHAnsi" w:hAnsiTheme="minorHAnsi" w:cstheme="minorHAnsi"/>
            <w:szCs w:val="22"/>
          </w:rPr>
          <w:t>Wheelchair Sports NSW</w:t>
        </w:r>
      </w:hyperlink>
    </w:p>
    <w:p w:rsidR="00746347" w:rsidRDefault="00551523" w:rsidP="002437E6">
      <w:pPr>
        <w:pStyle w:val="ListBullet"/>
        <w:numPr>
          <w:ilvl w:val="0"/>
          <w:numId w:val="0"/>
        </w:numPr>
        <w:ind w:left="218" w:hanging="218"/>
        <w:rPr>
          <w:rFonts w:asciiTheme="minorHAnsi" w:hAnsiTheme="minorHAnsi" w:cstheme="minorHAnsi"/>
          <w:color w:val="000000"/>
          <w:szCs w:val="22"/>
        </w:rPr>
        <w:sectPr w:rsidR="00746347" w:rsidSect="00746347">
          <w:type w:val="continuous"/>
          <w:pgSz w:w="11906" w:h="16838" w:code="9"/>
          <w:pgMar w:top="6691" w:right="680" w:bottom="1247" w:left="680" w:header="902" w:footer="646" w:gutter="0"/>
          <w:cols w:num="2" w:space="708"/>
          <w:titlePg/>
          <w:docGrid w:linePitch="360"/>
        </w:sectPr>
      </w:pPr>
      <w:hyperlink r:id="rId61" w:history="1">
        <w:r w:rsidR="00746347" w:rsidRPr="002437E6">
          <w:rPr>
            <w:rStyle w:val="Hyperlink"/>
            <w:rFonts w:asciiTheme="minorHAnsi" w:hAnsiTheme="minorHAnsi" w:cstheme="minorHAnsi"/>
            <w:szCs w:val="22"/>
          </w:rPr>
          <w:t>Women with Disabilities Australia</w:t>
        </w:r>
      </w:hyperlink>
    </w:p>
    <w:p w:rsidR="00746347" w:rsidRDefault="00746347" w:rsidP="002437E6">
      <w:pPr>
        <w:pStyle w:val="ListBullet"/>
        <w:numPr>
          <w:ilvl w:val="0"/>
          <w:numId w:val="0"/>
        </w:numPr>
        <w:ind w:left="218" w:hanging="218"/>
        <w:rPr>
          <w:rFonts w:asciiTheme="minorHAnsi" w:hAnsiTheme="minorHAnsi" w:cstheme="minorHAnsi"/>
          <w:color w:val="000000"/>
          <w:szCs w:val="22"/>
        </w:rPr>
      </w:pPr>
    </w:p>
    <w:p w:rsidR="00746347" w:rsidRDefault="00746347" w:rsidP="00746347">
      <w:pPr>
        <w:pStyle w:val="ListBullet"/>
        <w:numPr>
          <w:ilvl w:val="0"/>
          <w:numId w:val="0"/>
        </w:numPr>
        <w:ind w:left="218" w:hanging="218"/>
        <w:sectPr w:rsidR="00746347" w:rsidSect="00746347">
          <w:type w:val="continuous"/>
          <w:pgSz w:w="11906" w:h="16838" w:code="9"/>
          <w:pgMar w:top="6691" w:right="680" w:bottom="1247" w:left="680" w:header="902" w:footer="646" w:gutter="0"/>
          <w:cols w:space="708"/>
          <w:titlePg/>
          <w:docGrid w:linePitch="360"/>
        </w:sectPr>
      </w:pPr>
    </w:p>
    <w:bookmarkEnd w:id="620"/>
    <w:bookmarkEnd w:id="621"/>
    <w:p w:rsidR="00177D21" w:rsidRPr="00E146E8" w:rsidRDefault="00177D21" w:rsidP="00EC7ECA">
      <w:pPr>
        <w:pStyle w:val="BodyText"/>
      </w:pPr>
    </w:p>
    <w:sectPr w:rsidR="00177D21" w:rsidRPr="00E146E8" w:rsidSect="002B4F5C">
      <w:type w:val="continuous"/>
      <w:pgSz w:w="11906" w:h="16838" w:code="9"/>
      <w:pgMar w:top="6691" w:right="680" w:bottom="1247" w:left="680" w:header="902"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AD9" w:rsidRDefault="00FC3AD9" w:rsidP="001D0AFC">
      <w:r>
        <w:separator/>
      </w:r>
    </w:p>
  </w:endnote>
  <w:endnote w:type="continuationSeparator" w:id="0">
    <w:p w:rsidR="00FC3AD9" w:rsidRDefault="00FC3AD9" w:rsidP="001D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721 BT">
    <w:altName w:val="Segoe Script"/>
    <w:charset w:val="00"/>
    <w:family w:val="swiss"/>
    <w:pitch w:val="variable"/>
  </w:font>
  <w:font w:name="Avant Garde">
    <w:altName w:val="Century Gothic"/>
    <w:charset w:val="00"/>
    <w:family w:val="auto"/>
    <w:pitch w:val="default"/>
  </w:font>
  <w:font w:name="Swiss721BT-Bold">
    <w:altName w:val="Calibri"/>
    <w:panose1 w:val="00000000000000000000"/>
    <w:charset w:val="00"/>
    <w:family w:val="swiss"/>
    <w:notTrueType/>
    <w:pitch w:val="default"/>
    <w:sig w:usb0="00000003" w:usb1="00000000" w:usb2="00000000" w:usb3="00000000" w:csb0="00000001" w:csb1="00000000"/>
  </w:font>
  <w:font w:name="Gibson-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Default="009D6666" w:rsidP="00D31752">
    <w:pPr>
      <w:pStyle w:val="Footer"/>
      <w:jc w:val="right"/>
    </w:pPr>
    <w:r w:rsidRPr="00D31752">
      <w:rPr>
        <w:b/>
        <w:sz w:val="20"/>
        <w:szCs w:val="20"/>
      </w:rPr>
      <w:t xml:space="preserve">City of Sydney </w:t>
    </w:r>
    <w:r w:rsidRPr="00D31752">
      <w:rPr>
        <w:b/>
        <w:color w:val="1D781D"/>
        <w:sz w:val="20"/>
        <w:szCs w:val="20"/>
      </w:rPr>
      <w:t>Sustainable Sydney 2030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Pr="00C27EF5" w:rsidRDefault="009D6666" w:rsidP="00D31752">
    <w:pPr>
      <w:pStyle w:val="Footer"/>
      <w:jc w:val="right"/>
    </w:pPr>
    <w:r>
      <w:rPr>
        <w:b/>
        <w:sz w:val="20"/>
        <w:szCs w:val="20"/>
      </w:rPr>
      <w:tab/>
    </w:r>
    <w:r w:rsidRPr="00D31752">
      <w:rPr>
        <w:b/>
        <w:sz w:val="20"/>
        <w:szCs w:val="20"/>
      </w:rPr>
      <w:t xml:space="preserve">City of Sydney </w:t>
    </w:r>
    <w:r w:rsidRPr="00D31752">
      <w:rPr>
        <w:b/>
        <w:color w:val="1D781D"/>
        <w:sz w:val="20"/>
        <w:szCs w:val="20"/>
      </w:rPr>
      <w:t>Sustainable Sydney 2030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Pr="00D31752" w:rsidRDefault="009D6666" w:rsidP="00242EF1">
    <w:pPr>
      <w:pStyle w:val="Footer"/>
      <w:tabs>
        <w:tab w:val="clear" w:pos="4513"/>
        <w:tab w:val="clear" w:pos="9026"/>
        <w:tab w:val="right" w:pos="10348"/>
      </w:tabs>
      <w:rPr>
        <w:b/>
        <w:color w:val="1D781D"/>
      </w:rPr>
    </w:pPr>
    <w:r w:rsidRPr="006A0841">
      <w:fldChar w:fldCharType="begin"/>
    </w:r>
    <w:r w:rsidRPr="006A0841">
      <w:instrText xml:space="preserve"> PAGE   \* MERGEFORMAT </w:instrText>
    </w:r>
    <w:r w:rsidRPr="006A0841">
      <w:fldChar w:fldCharType="separate"/>
    </w:r>
    <w:r w:rsidR="000A7018">
      <w:rPr>
        <w:noProof/>
      </w:rPr>
      <w:t>20</w:t>
    </w:r>
    <w:r w:rsidRPr="006A0841">
      <w:fldChar w:fldCharType="end"/>
    </w:r>
    <w:r>
      <w:tab/>
    </w:r>
    <w:r w:rsidRPr="00D31752">
      <w:rPr>
        <w:b/>
        <w:sz w:val="20"/>
        <w:szCs w:val="20"/>
      </w:rPr>
      <w:t xml:space="preserve">City of Sydney </w:t>
    </w:r>
    <w:r w:rsidRPr="00D31752">
      <w:rPr>
        <w:b/>
        <w:color w:val="1D781D"/>
        <w:sz w:val="20"/>
        <w:szCs w:val="20"/>
      </w:rPr>
      <w:t>Sustainable Sydney 2030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Pr="00D31752" w:rsidRDefault="009D6666" w:rsidP="00D31752">
    <w:pPr>
      <w:pStyle w:val="Footer"/>
      <w:tabs>
        <w:tab w:val="clear" w:pos="9026"/>
        <w:tab w:val="right" w:pos="10490"/>
      </w:tabs>
      <w:rPr>
        <w:b/>
        <w:color w:val="1D781D"/>
      </w:rPr>
    </w:pPr>
    <w:r w:rsidRPr="006A0841">
      <w:fldChar w:fldCharType="begin"/>
    </w:r>
    <w:r w:rsidRPr="006A0841">
      <w:instrText xml:space="preserve"> PAGE   \* MERGEFORMAT </w:instrText>
    </w:r>
    <w:r w:rsidRPr="006A0841">
      <w:fldChar w:fldCharType="separate"/>
    </w:r>
    <w:r w:rsidR="000A7018">
      <w:rPr>
        <w:noProof/>
      </w:rPr>
      <w:t>99</w:t>
    </w:r>
    <w:r w:rsidRPr="006A0841">
      <w:fldChar w:fldCharType="end"/>
    </w:r>
    <w:r>
      <w:tab/>
    </w:r>
    <w:r w:rsidRPr="00D31752">
      <w:rPr>
        <w:sz w:val="20"/>
        <w:szCs w:val="20"/>
      </w:rPr>
      <w:tab/>
    </w:r>
    <w:r w:rsidRPr="00D31752">
      <w:rPr>
        <w:b/>
        <w:sz w:val="20"/>
        <w:szCs w:val="20"/>
      </w:rPr>
      <w:t xml:space="preserve">City of Sydney </w:t>
    </w:r>
    <w:r w:rsidRPr="00D31752">
      <w:rPr>
        <w:b/>
        <w:color w:val="1D781D"/>
        <w:sz w:val="20"/>
        <w:szCs w:val="20"/>
      </w:rPr>
      <w:t>Sustainable Sydney 2030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AD9" w:rsidRDefault="00FC3AD9" w:rsidP="001D0AFC">
      <w:r>
        <w:separator/>
      </w:r>
    </w:p>
  </w:footnote>
  <w:footnote w:type="continuationSeparator" w:id="0">
    <w:p w:rsidR="00FC3AD9" w:rsidRDefault="00FC3AD9" w:rsidP="001D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Pr="00F7065F" w:rsidRDefault="009D6666" w:rsidP="00F7065F">
    <w:pPr>
      <w:pBdr>
        <w:bottom w:val="single" w:sz="4" w:space="1" w:color="auto"/>
      </w:pBdr>
      <w:ind w:right="56"/>
      <w:jc w:val="both"/>
      <w:rPr>
        <w:b/>
        <w:color w:val="auto"/>
        <w:sz w:val="24"/>
      </w:rPr>
    </w:pPr>
    <w:r w:rsidRPr="00F7065F">
      <w:rPr>
        <w:b/>
        <w:color w:val="auto"/>
        <w:sz w:val="24"/>
      </w:rPr>
      <w:t>Inclusi</w:t>
    </w:r>
    <w:r w:rsidR="00F7065F" w:rsidRPr="00F7065F">
      <w:rPr>
        <w:b/>
        <w:color w:val="auto"/>
        <w:sz w:val="24"/>
      </w:rPr>
      <w:t xml:space="preserve">ve and Accessible Public Domain </w:t>
    </w:r>
    <w:r w:rsidRPr="00F7065F">
      <w:rPr>
        <w:b/>
        <w:color w:val="auto"/>
        <w:sz w:val="24"/>
      </w:rPr>
      <w:t xml:space="preserve">Guidelines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66" w:rsidRPr="002437E6" w:rsidRDefault="009D6666" w:rsidP="00353EFD">
    <w:pPr>
      <w:pBdr>
        <w:bottom w:val="single" w:sz="4" w:space="1" w:color="auto"/>
      </w:pBdr>
      <w:rPr>
        <w:b/>
        <w:color w:val="1D781D"/>
        <w:sz w:val="24"/>
      </w:rPr>
    </w:pPr>
    <w:r w:rsidRPr="002437E6">
      <w:rPr>
        <w:b/>
        <w:sz w:val="24"/>
      </w:rPr>
      <w:t>Inclusive and Accessible Public Domain</w:t>
    </w:r>
    <w:r w:rsidRPr="002437E6">
      <w:rPr>
        <w:b/>
        <w:sz w:val="24"/>
      </w:rPr>
      <w:tab/>
    </w:r>
    <w:r>
      <w:rPr>
        <w:b/>
        <w:sz w:val="24"/>
      </w:rPr>
      <w:tab/>
    </w:r>
    <w:r w:rsidRPr="002437E6">
      <w:rPr>
        <w:b/>
        <w:color w:val="1D781D"/>
        <w:sz w:val="24"/>
      </w:rPr>
      <w:t>Draft Guidelines September 2019</w:t>
    </w:r>
  </w:p>
  <w:p w:rsidR="009D6666" w:rsidRDefault="009D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04C0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FCE42FC"/>
    <w:lvl w:ilvl="0">
      <w:start w:val="1"/>
      <w:numFmt w:val="bullet"/>
      <w:pStyle w:val="ListBullet"/>
      <w:lvlText w:val="–"/>
      <w:lvlJc w:val="left"/>
      <w:pPr>
        <w:ind w:left="218" w:hanging="360"/>
      </w:pPr>
      <w:rPr>
        <w:rFonts w:ascii="Arial" w:hAnsi="Arial" w:hint="default"/>
        <w:color w:val="152128" w:themeColor="accent1"/>
      </w:rPr>
    </w:lvl>
  </w:abstractNum>
  <w:abstractNum w:abstractNumId="2" w15:restartNumberingAfterBreak="0">
    <w:nsid w:val="00864F10"/>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15C44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47641A"/>
    <w:multiLevelType w:val="multilevel"/>
    <w:tmpl w:val="EECA5F4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2C01F0"/>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AC2AFD"/>
    <w:multiLevelType w:val="multilevel"/>
    <w:tmpl w:val="BA0288D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253B11"/>
    <w:multiLevelType w:val="multilevel"/>
    <w:tmpl w:val="FB127A6C"/>
    <w:lvl w:ilvl="0">
      <w:start w:val="1"/>
      <w:numFmt w:val="decimal"/>
      <w:pStyle w:val="PathwayNumbering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8" w15:restartNumberingAfterBreak="0">
    <w:nsid w:val="08E56660"/>
    <w:multiLevelType w:val="hybridMultilevel"/>
    <w:tmpl w:val="BB24E556"/>
    <w:lvl w:ilvl="0" w:tplc="0C09000F">
      <w:start w:val="1"/>
      <w:numFmt w:val="decimal"/>
      <w:lvlText w:val="%1."/>
      <w:lvlJc w:val="left"/>
      <w:pPr>
        <w:ind w:left="360" w:hanging="360"/>
      </w:pPr>
    </w:lvl>
    <w:lvl w:ilvl="1" w:tplc="0C090019">
      <w:start w:val="1"/>
      <w:numFmt w:val="lowerLetter"/>
      <w:lvlText w:val="%2."/>
      <w:lvlJc w:val="left"/>
      <w:pPr>
        <w:ind w:left="786"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CE4615"/>
    <w:multiLevelType w:val="hybridMultilevel"/>
    <w:tmpl w:val="A59C00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ED0247"/>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1049EC"/>
    <w:multiLevelType w:val="multilevel"/>
    <w:tmpl w:val="09DECB6A"/>
    <w:lvl w:ilvl="0">
      <w:start w:val="1"/>
      <w:numFmt w:val="lowerLetter"/>
      <w:pStyle w:val="Condition1"/>
      <w:lvlText w:val="(%1)"/>
      <w:lvlJc w:val="left"/>
      <w:pPr>
        <w:tabs>
          <w:tab w:val="num" w:pos="0"/>
        </w:tabs>
        <w:ind w:left="567" w:hanging="567"/>
      </w:pPr>
      <w:rPr>
        <w:rFonts w:ascii="Arial" w:eastAsiaTheme="minorHAnsi"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ConditionHeading"/>
      <w:lvlText w:val="(%2)"/>
      <w:lvlJc w:val="left"/>
      <w:pPr>
        <w:tabs>
          <w:tab w:val="num" w:pos="0"/>
        </w:tabs>
        <w:ind w:left="1134" w:hanging="567"/>
      </w:pPr>
      <w:rPr>
        <w:rFonts w:ascii="Arial" w:eastAsia="Times New Roman" w:hAnsi="Arial" w:cs="Arial"/>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ndition3"/>
      <w:lvlText w:val="(%3)"/>
      <w:lvlJc w:val="left"/>
      <w:pPr>
        <w:tabs>
          <w:tab w:val="num" w:pos="0"/>
        </w:tabs>
        <w:ind w:left="1701" w:hanging="567"/>
      </w:pPr>
      <w:rPr>
        <w:rFonts w:ascii="Arial"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ndition4"/>
      <w:lvlText w:val="(%4)"/>
      <w:lvlJc w:val="left"/>
      <w:pPr>
        <w:tabs>
          <w:tab w:val="num" w:pos="-1275"/>
        </w:tabs>
        <w:ind w:left="993" w:hanging="567"/>
      </w:pPr>
      <w:rPr>
        <w:rFonts w:ascii="Arial" w:eastAsia="Times New Roman"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ndition5"/>
      <w:lvlText w:val="%5."/>
      <w:lvlJc w:val="left"/>
      <w:pPr>
        <w:tabs>
          <w:tab w:val="num" w:pos="0"/>
        </w:tabs>
        <w:ind w:left="2835"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ndition6"/>
      <w:lvlText w:val="%6."/>
      <w:lvlJc w:val="left"/>
      <w:pPr>
        <w:tabs>
          <w:tab w:val="num" w:pos="0"/>
        </w:tabs>
        <w:ind w:left="34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ndition7"/>
      <w:lvlText w:val="%7)"/>
      <w:lvlJc w:val="left"/>
      <w:pPr>
        <w:tabs>
          <w:tab w:val="num" w:pos="0"/>
        </w:tabs>
        <w:ind w:left="3969"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Condition8"/>
      <w:lvlText w:val="%8)"/>
      <w:lvlJc w:val="left"/>
      <w:pPr>
        <w:tabs>
          <w:tab w:val="num" w:pos="0"/>
        </w:tabs>
        <w:ind w:left="4535" w:hanging="566"/>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Condition9"/>
      <w:lvlText w:val="%9"/>
      <w:lvlJc w:val="left"/>
      <w:pPr>
        <w:tabs>
          <w:tab w:val="num" w:pos="0"/>
        </w:tabs>
        <w:ind w:left="51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B322A3"/>
    <w:multiLevelType w:val="multilevel"/>
    <w:tmpl w:val="55C4B9A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F03D8D"/>
    <w:multiLevelType w:val="hybridMultilevel"/>
    <w:tmpl w:val="F2F07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B2A7037"/>
    <w:multiLevelType w:val="multilevel"/>
    <w:tmpl w:val="81065A28"/>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C166869"/>
    <w:multiLevelType w:val="multilevel"/>
    <w:tmpl w:val="BDD63864"/>
    <w:lvl w:ilvl="0">
      <w:start w:val="1"/>
      <w:numFmt w:val="decimal"/>
      <w:lvlText w:val="%1."/>
      <w:lvlJc w:val="left"/>
      <w:pPr>
        <w:ind w:left="360" w:hanging="360"/>
      </w:pPr>
    </w:lvl>
    <w:lvl w:ilvl="1">
      <w:start w:val="2"/>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16" w15:restartNumberingAfterBreak="0">
    <w:nsid w:val="0E4D4DD2"/>
    <w:multiLevelType w:val="hybridMultilevel"/>
    <w:tmpl w:val="FCB41C3E"/>
    <w:lvl w:ilvl="0" w:tplc="E146E98A">
      <w:start w:val="1"/>
      <w:numFmt w:val="lowerRoman"/>
      <w:lvlText w:val="%1)"/>
      <w:lvlJc w:val="left"/>
      <w:pPr>
        <w:ind w:left="1080" w:hanging="360"/>
      </w:pPr>
      <w:rPr>
        <w:rFonts w:ascii="Arial" w:eastAsia="MS Mincho" w:hAnsi="Arial"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E785050"/>
    <w:multiLevelType w:val="multilevel"/>
    <w:tmpl w:val="9C3ADE6A"/>
    <w:lvl w:ilvl="0">
      <w:start w:val="4"/>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E9E6753"/>
    <w:multiLevelType w:val="multilevel"/>
    <w:tmpl w:val="A3C89A68"/>
    <w:lvl w:ilvl="0">
      <w:start w:val="1"/>
      <w:numFmt w:val="decimal"/>
      <w:lvlText w:val="%1."/>
      <w:lvlJc w:val="left"/>
      <w:pPr>
        <w:ind w:left="360" w:hanging="360"/>
      </w:pPr>
      <w:rPr>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F07395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0A70C4D"/>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1F47941"/>
    <w:multiLevelType w:val="multilevel"/>
    <w:tmpl w:val="179AB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21212E"/>
    <w:multiLevelType w:val="multilevel"/>
    <w:tmpl w:val="7CEE1A94"/>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45714FE"/>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4DF6DE6"/>
    <w:multiLevelType w:val="hybridMultilevel"/>
    <w:tmpl w:val="CB32BDE0"/>
    <w:lvl w:ilvl="0" w:tplc="C2A841F0">
      <w:start w:val="1"/>
      <w:numFmt w:val="bullet"/>
      <w:lvlText w:val=""/>
      <w:lvlJc w:val="left"/>
      <w:pPr>
        <w:ind w:left="360" w:hanging="360"/>
      </w:pPr>
      <w:rPr>
        <w:rFonts w:ascii="Symbol" w:hAnsi="Symbol" w:hint="default"/>
      </w:rPr>
    </w:lvl>
    <w:lvl w:ilvl="1" w:tplc="EFBE0896">
      <w:start w:val="1"/>
      <w:numFmt w:val="bullet"/>
      <w:lvlText w:val="o"/>
      <w:lvlJc w:val="left"/>
      <w:pPr>
        <w:ind w:left="1080" w:hanging="360"/>
      </w:pPr>
      <w:rPr>
        <w:rFonts w:ascii="Courier New" w:hAnsi="Courier New" w:cs="Courier New" w:hint="default"/>
      </w:rPr>
    </w:lvl>
    <w:lvl w:ilvl="2" w:tplc="AEF45D00">
      <w:start w:val="1"/>
      <w:numFmt w:val="bullet"/>
      <w:lvlText w:val=""/>
      <w:lvlJc w:val="left"/>
      <w:pPr>
        <w:ind w:left="1800" w:hanging="360"/>
      </w:pPr>
      <w:rPr>
        <w:rFonts w:ascii="Wingdings" w:hAnsi="Wingdings" w:hint="default"/>
      </w:rPr>
    </w:lvl>
    <w:lvl w:ilvl="3" w:tplc="1DB4D05C">
      <w:start w:val="1"/>
      <w:numFmt w:val="bullet"/>
      <w:lvlText w:val=""/>
      <w:lvlJc w:val="left"/>
      <w:pPr>
        <w:ind w:left="2520" w:hanging="360"/>
      </w:pPr>
      <w:rPr>
        <w:rFonts w:ascii="Symbol" w:hAnsi="Symbol" w:hint="default"/>
      </w:rPr>
    </w:lvl>
    <w:lvl w:ilvl="4" w:tplc="D0E6A554">
      <w:start w:val="1"/>
      <w:numFmt w:val="bullet"/>
      <w:lvlText w:val="o"/>
      <w:lvlJc w:val="left"/>
      <w:pPr>
        <w:ind w:left="3240" w:hanging="360"/>
      </w:pPr>
      <w:rPr>
        <w:rFonts w:ascii="Courier New" w:hAnsi="Courier New" w:cs="Courier New" w:hint="default"/>
      </w:rPr>
    </w:lvl>
    <w:lvl w:ilvl="5" w:tplc="29286ED8">
      <w:start w:val="1"/>
      <w:numFmt w:val="bullet"/>
      <w:lvlText w:val=""/>
      <w:lvlJc w:val="left"/>
      <w:pPr>
        <w:ind w:left="3960" w:hanging="360"/>
      </w:pPr>
      <w:rPr>
        <w:rFonts w:ascii="Wingdings" w:hAnsi="Wingdings" w:hint="default"/>
      </w:rPr>
    </w:lvl>
    <w:lvl w:ilvl="6" w:tplc="F3B29864">
      <w:start w:val="1"/>
      <w:numFmt w:val="bullet"/>
      <w:lvlText w:val=""/>
      <w:lvlJc w:val="left"/>
      <w:pPr>
        <w:ind w:left="4680" w:hanging="360"/>
      </w:pPr>
      <w:rPr>
        <w:rFonts w:ascii="Symbol" w:hAnsi="Symbol" w:hint="default"/>
      </w:rPr>
    </w:lvl>
    <w:lvl w:ilvl="7" w:tplc="AE08085E">
      <w:start w:val="1"/>
      <w:numFmt w:val="bullet"/>
      <w:lvlText w:val="o"/>
      <w:lvlJc w:val="left"/>
      <w:pPr>
        <w:ind w:left="5400" w:hanging="360"/>
      </w:pPr>
      <w:rPr>
        <w:rFonts w:ascii="Courier New" w:hAnsi="Courier New" w:cs="Courier New" w:hint="default"/>
      </w:rPr>
    </w:lvl>
    <w:lvl w:ilvl="8" w:tplc="6A5A6E2C">
      <w:start w:val="1"/>
      <w:numFmt w:val="bullet"/>
      <w:lvlText w:val=""/>
      <w:lvlJc w:val="left"/>
      <w:pPr>
        <w:ind w:left="6120" w:hanging="360"/>
      </w:pPr>
      <w:rPr>
        <w:rFonts w:ascii="Wingdings" w:hAnsi="Wingdings" w:hint="default"/>
      </w:rPr>
    </w:lvl>
  </w:abstractNum>
  <w:abstractNum w:abstractNumId="25" w15:restartNumberingAfterBreak="0">
    <w:nsid w:val="14E66183"/>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69B7D16"/>
    <w:multiLevelType w:val="hybridMultilevel"/>
    <w:tmpl w:val="6BF400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6EF0CEE"/>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604644"/>
    <w:multiLevelType w:val="multilevel"/>
    <w:tmpl w:val="C26E6FA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8A35E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8E95FEF"/>
    <w:multiLevelType w:val="hybridMultilevel"/>
    <w:tmpl w:val="56AA3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92C55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A6C5A2E"/>
    <w:multiLevelType w:val="multilevel"/>
    <w:tmpl w:val="BF70E59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AC23D5F"/>
    <w:multiLevelType w:val="multilevel"/>
    <w:tmpl w:val="179AB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C2C69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C9E0405"/>
    <w:multiLevelType w:val="multilevel"/>
    <w:tmpl w:val="ACA6D532"/>
    <w:lvl w:ilvl="0">
      <w:start w:val="1"/>
      <w:numFmt w:val="decimal"/>
      <w:lvlText w:val="%1)"/>
      <w:lvlJc w:val="left"/>
      <w:pPr>
        <w:ind w:left="360" w:hanging="360"/>
      </w:pPr>
      <w:rPr>
        <w:i w:val="0"/>
        <w:sz w:val="21"/>
        <w:szCs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DD5381B"/>
    <w:multiLevelType w:val="hybridMultilevel"/>
    <w:tmpl w:val="F2F07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E3041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1824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B33DFD"/>
    <w:multiLevelType w:val="multilevel"/>
    <w:tmpl w:val="151E8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0B44E99"/>
    <w:multiLevelType w:val="hybridMultilevel"/>
    <w:tmpl w:val="BB24E5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20F056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2315B64"/>
    <w:multiLevelType w:val="multilevel"/>
    <w:tmpl w:val="A2E46E74"/>
    <w:lvl w:ilvl="0">
      <w:start w:val="2"/>
      <w:numFmt w:val="lowerLetter"/>
      <w:lvlText w:val="%1)"/>
      <w:lvlJc w:val="left"/>
      <w:pPr>
        <w:ind w:left="1074" w:hanging="360"/>
      </w:pPr>
      <w:rPr>
        <w:rFonts w:hint="default"/>
      </w:rPr>
    </w:lvl>
    <w:lvl w:ilvl="1">
      <w:start w:val="1"/>
      <w:numFmt w:val="lowerLetter"/>
      <w:lvlText w:val="%2)"/>
      <w:lvlJc w:val="left"/>
      <w:pPr>
        <w:ind w:left="1434" w:hanging="360"/>
      </w:pPr>
      <w:rPr>
        <w:rFonts w:hint="default"/>
      </w:rPr>
    </w:lvl>
    <w:lvl w:ilvl="2">
      <w:start w:val="1"/>
      <w:numFmt w:val="lowerRoman"/>
      <w:lvlText w:val="%3)"/>
      <w:lvlJc w:val="left"/>
      <w:pPr>
        <w:ind w:left="1794" w:hanging="360"/>
      </w:pPr>
      <w:rPr>
        <w:rFonts w:hint="default"/>
      </w:rPr>
    </w:lvl>
    <w:lvl w:ilvl="3">
      <w:start w:val="1"/>
      <w:numFmt w:val="decimal"/>
      <w:lvlText w:val="(%4)"/>
      <w:lvlJc w:val="left"/>
      <w:pPr>
        <w:ind w:left="2154" w:hanging="360"/>
      </w:pPr>
      <w:rPr>
        <w:rFonts w:hint="default"/>
      </w:rPr>
    </w:lvl>
    <w:lvl w:ilvl="4">
      <w:start w:val="1"/>
      <w:numFmt w:val="lowerLetter"/>
      <w:lvlText w:val="(%5)"/>
      <w:lvlJc w:val="left"/>
      <w:pPr>
        <w:ind w:left="2514" w:hanging="360"/>
      </w:pPr>
      <w:rPr>
        <w:rFonts w:hint="default"/>
      </w:rPr>
    </w:lvl>
    <w:lvl w:ilvl="5">
      <w:start w:val="1"/>
      <w:numFmt w:val="lowerRoman"/>
      <w:lvlText w:val="(%6)"/>
      <w:lvlJc w:val="left"/>
      <w:pPr>
        <w:ind w:left="2874" w:hanging="360"/>
      </w:pPr>
      <w:rPr>
        <w:rFonts w:hint="default"/>
      </w:rPr>
    </w:lvl>
    <w:lvl w:ilvl="6">
      <w:start w:val="1"/>
      <w:numFmt w:val="decimal"/>
      <w:lvlText w:val="%7."/>
      <w:lvlJc w:val="left"/>
      <w:pPr>
        <w:ind w:left="3234" w:hanging="360"/>
      </w:pPr>
      <w:rPr>
        <w:rFonts w:hint="default"/>
      </w:rPr>
    </w:lvl>
    <w:lvl w:ilvl="7">
      <w:start w:val="1"/>
      <w:numFmt w:val="lowerLetter"/>
      <w:lvlText w:val="%8."/>
      <w:lvlJc w:val="left"/>
      <w:pPr>
        <w:ind w:left="3594" w:hanging="360"/>
      </w:pPr>
      <w:rPr>
        <w:rFonts w:hint="default"/>
      </w:rPr>
    </w:lvl>
    <w:lvl w:ilvl="8">
      <w:start w:val="1"/>
      <w:numFmt w:val="lowerRoman"/>
      <w:lvlText w:val="%9."/>
      <w:lvlJc w:val="left"/>
      <w:pPr>
        <w:ind w:left="3954" w:hanging="360"/>
      </w:pPr>
      <w:rPr>
        <w:rFonts w:hint="default"/>
      </w:rPr>
    </w:lvl>
  </w:abstractNum>
  <w:abstractNum w:abstractNumId="43" w15:restartNumberingAfterBreak="0">
    <w:nsid w:val="23261B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B922F8"/>
    <w:multiLevelType w:val="hybridMultilevel"/>
    <w:tmpl w:val="7FBCC686"/>
    <w:lvl w:ilvl="0" w:tplc="F2F41B84">
      <w:start w:val="1"/>
      <w:numFmt w:val="bullet"/>
      <w:lvlText w:val=""/>
      <w:lvlJc w:val="left"/>
      <w:pPr>
        <w:ind w:left="578" w:hanging="360"/>
      </w:pPr>
      <w:rPr>
        <w:rFonts w:ascii="Symbol" w:hAnsi="Symbol" w:hint="default"/>
        <w:sz w:val="22"/>
      </w:rPr>
    </w:lvl>
    <w:lvl w:ilvl="1" w:tplc="F2F41B84">
      <w:start w:val="1"/>
      <w:numFmt w:val="bullet"/>
      <w:lvlText w:val=""/>
      <w:lvlJc w:val="left"/>
      <w:pPr>
        <w:ind w:left="1298" w:hanging="360"/>
      </w:pPr>
      <w:rPr>
        <w:rFonts w:ascii="Symbol" w:hAnsi="Symbol" w:hint="default"/>
        <w:sz w:val="22"/>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5" w15:restartNumberingAfterBreak="0">
    <w:nsid w:val="23FE1067"/>
    <w:multiLevelType w:val="multilevel"/>
    <w:tmpl w:val="F80C85E6"/>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25B01C7C"/>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7DF49E5"/>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999064C"/>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BD70439"/>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DA84D2B"/>
    <w:multiLevelType w:val="multilevel"/>
    <w:tmpl w:val="2DC2D3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C10141"/>
    <w:multiLevelType w:val="multilevel"/>
    <w:tmpl w:val="ADCCE15C"/>
    <w:lvl w:ilvl="0">
      <w:start w:val="1"/>
      <w:numFmt w:val="lowerLetter"/>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0050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F0873CC"/>
    <w:multiLevelType w:val="multilevel"/>
    <w:tmpl w:val="7B24A474"/>
    <w:lvl w:ilvl="0">
      <w:start w:val="5"/>
      <w:numFmt w:val="decimal"/>
      <w:lvlText w:val="%1)"/>
      <w:lvlJc w:val="left"/>
      <w:pPr>
        <w:ind w:left="360" w:hanging="360"/>
      </w:pPr>
      <w:rPr>
        <w:rFonts w:hint="default"/>
      </w:rPr>
    </w:lvl>
    <w:lvl w:ilvl="1">
      <w:start w:val="1"/>
      <w:numFmt w:val="lowerLetter"/>
      <w:lvlText w:val="%2)"/>
      <w:lvlJc w:val="left"/>
      <w:pPr>
        <w:ind w:left="786"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105464E"/>
    <w:multiLevelType w:val="multilevel"/>
    <w:tmpl w:val="72767E6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15A7CF6"/>
    <w:multiLevelType w:val="multilevel"/>
    <w:tmpl w:val="3F9233D8"/>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16B044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2604571"/>
    <w:multiLevelType w:val="hybridMultilevel"/>
    <w:tmpl w:val="F2F07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30174C4"/>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35E67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62F5516"/>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6C3236B"/>
    <w:multiLevelType w:val="hybridMultilevel"/>
    <w:tmpl w:val="12F2171C"/>
    <w:lvl w:ilvl="0" w:tplc="F2F41B8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7E03891"/>
    <w:multiLevelType w:val="hybridMultilevel"/>
    <w:tmpl w:val="B89A8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978718B"/>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7F7E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9D96B0F"/>
    <w:multiLevelType w:val="multilevel"/>
    <w:tmpl w:val="DCD0C7A8"/>
    <w:lvl w:ilvl="0">
      <w:start w:val="3"/>
      <w:numFmt w:val="decimal"/>
      <w:pStyle w:val="Heading1"/>
      <w:lvlText w:val="%1."/>
      <w:lvlJc w:val="left"/>
      <w:pPr>
        <w:ind w:left="502"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3A6322B7"/>
    <w:multiLevelType w:val="hybridMultilevel"/>
    <w:tmpl w:val="DF52F7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AAD4878"/>
    <w:multiLevelType w:val="multilevel"/>
    <w:tmpl w:val="140A2646"/>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D0943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1F46418"/>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44D555BA"/>
    <w:multiLevelType w:val="multilevel"/>
    <w:tmpl w:val="25720E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7B81580"/>
    <w:multiLevelType w:val="multilevel"/>
    <w:tmpl w:val="3F9233D8"/>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47D90BD8"/>
    <w:multiLevelType w:val="multilevel"/>
    <w:tmpl w:val="A0FC4CB2"/>
    <w:lvl w:ilvl="0">
      <w:start w:val="5"/>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8AA653F"/>
    <w:multiLevelType w:val="multilevel"/>
    <w:tmpl w:val="4664C79C"/>
    <w:lvl w:ilvl="0">
      <w:start w:val="1"/>
      <w:numFmt w:val="bullet"/>
      <w:lvlText w:val=""/>
      <w:lvlJc w:val="left"/>
      <w:pPr>
        <w:tabs>
          <w:tab w:val="num" w:pos="360"/>
        </w:tabs>
        <w:ind w:left="360" w:hanging="360"/>
      </w:pPr>
      <w:rPr>
        <w:rFonts w:ascii="Symbol" w:hAnsi="Symbol" w:hint="default"/>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48CE3B3D"/>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492C65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C4B2CD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CDE3168"/>
    <w:multiLevelType w:val="multilevel"/>
    <w:tmpl w:val="800A813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D376B6D"/>
    <w:multiLevelType w:val="multilevel"/>
    <w:tmpl w:val="2F2896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E9979D1"/>
    <w:multiLevelType w:val="multilevel"/>
    <w:tmpl w:val="3F9233D8"/>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EC655F3"/>
    <w:multiLevelType w:val="multilevel"/>
    <w:tmpl w:val="D34CA26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F424C42"/>
    <w:multiLevelType w:val="multilevel"/>
    <w:tmpl w:val="D286FE0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01217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0E94859"/>
    <w:multiLevelType w:val="multilevel"/>
    <w:tmpl w:val="0DB2B8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22641AF"/>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536E79CF"/>
    <w:multiLevelType w:val="multilevel"/>
    <w:tmpl w:val="70D2C586"/>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6EF5B1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6F110E7"/>
    <w:multiLevelType w:val="hybridMultilevel"/>
    <w:tmpl w:val="4918B35E"/>
    <w:lvl w:ilvl="0" w:tplc="F2F41B84">
      <w:start w:val="1"/>
      <w:numFmt w:val="bullet"/>
      <w:lvlText w:val=""/>
      <w:lvlJc w:val="left"/>
      <w:pPr>
        <w:ind w:left="578" w:hanging="360"/>
      </w:pPr>
      <w:rPr>
        <w:rFonts w:ascii="Symbol" w:hAnsi="Symbol" w:hint="default"/>
        <w:sz w:val="22"/>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8" w15:restartNumberingAfterBreak="0">
    <w:nsid w:val="57C43C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8713736"/>
    <w:multiLevelType w:val="multilevel"/>
    <w:tmpl w:val="061A50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58DD54D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A622CF9"/>
    <w:multiLevelType w:val="multilevel"/>
    <w:tmpl w:val="4CA02E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BA04FD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C9C1AD6"/>
    <w:multiLevelType w:val="hybridMultilevel"/>
    <w:tmpl w:val="7A8EFD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E7E41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EC45223"/>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F6B4D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FDB0EBE"/>
    <w:multiLevelType w:val="multilevel"/>
    <w:tmpl w:val="3F9233D8"/>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608B0F5C"/>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61D91DB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4CC2202"/>
    <w:multiLevelType w:val="multilevel"/>
    <w:tmpl w:val="990E4DC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5D26D1C"/>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65F818E0"/>
    <w:multiLevelType w:val="multilevel"/>
    <w:tmpl w:val="282EDC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6162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6AF0ACF"/>
    <w:multiLevelType w:val="hybridMultilevel"/>
    <w:tmpl w:val="A25C133C"/>
    <w:lvl w:ilvl="0" w:tplc="6EDA2E7C">
      <w:start w:val="1"/>
      <w:numFmt w:val="lowerLetter"/>
      <w:pStyle w:val="Heading4a"/>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05" w15:restartNumberingAfterBreak="0">
    <w:nsid w:val="68B82A01"/>
    <w:multiLevelType w:val="multilevel"/>
    <w:tmpl w:val="A3C89A68"/>
    <w:lvl w:ilvl="0">
      <w:start w:val="1"/>
      <w:numFmt w:val="decimal"/>
      <w:lvlText w:val="%1."/>
      <w:lvlJc w:val="left"/>
      <w:pPr>
        <w:ind w:left="360" w:hanging="360"/>
      </w:pPr>
      <w:rPr>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68FF3D51"/>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6A6B5E41"/>
    <w:multiLevelType w:val="multilevel"/>
    <w:tmpl w:val="0E9A7EB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AA452F8"/>
    <w:multiLevelType w:val="multilevel"/>
    <w:tmpl w:val="65B8B5DE"/>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BBC5E29"/>
    <w:multiLevelType w:val="multilevel"/>
    <w:tmpl w:val="BFBC356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C91333C"/>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6FF55A11"/>
    <w:multiLevelType w:val="multilevel"/>
    <w:tmpl w:val="F2344FC2"/>
    <w:lvl w:ilvl="0">
      <w:start w:val="3"/>
      <w:numFmt w:val="decimal"/>
      <w:lvlText w:val="%1."/>
      <w:lvlJc w:val="left"/>
      <w:pPr>
        <w:ind w:left="360" w:hanging="360"/>
      </w:pPr>
      <w:rPr>
        <w:rFonts w:hint="default"/>
      </w:rPr>
    </w:lvl>
    <w:lvl w:ilvl="1">
      <w:start w:val="1"/>
      <w:numFmt w:val="lowerLetter"/>
      <w:lvlText w:val="%2)"/>
      <w:lvlJc w:val="left"/>
      <w:pPr>
        <w:ind w:left="786"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6FFD04A3"/>
    <w:multiLevelType w:val="hybridMultilevel"/>
    <w:tmpl w:val="3FA2B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04A058B"/>
    <w:multiLevelType w:val="hybridMultilevel"/>
    <w:tmpl w:val="40A2F4AC"/>
    <w:lvl w:ilvl="0" w:tplc="B6C40140">
      <w:start w:val="1"/>
      <w:numFmt w:val="bullet"/>
      <w:pStyle w:val="Tabl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71853B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1866AAA"/>
    <w:multiLevelType w:val="hybridMultilevel"/>
    <w:tmpl w:val="A48C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36C5931"/>
    <w:multiLevelType w:val="multilevel"/>
    <w:tmpl w:val="0C8CC1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5842D2E"/>
    <w:multiLevelType w:val="hybridMultilevel"/>
    <w:tmpl w:val="BB24E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75A93611"/>
    <w:multiLevelType w:val="multilevel"/>
    <w:tmpl w:val="800A813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7623D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86D43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A4B5E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BAA76DD"/>
    <w:multiLevelType w:val="hybridMultilevel"/>
    <w:tmpl w:val="7E1426F2"/>
    <w:lvl w:ilvl="0" w:tplc="E1C4DBAC">
      <w:start w:val="1"/>
      <w:numFmt w:val="decimal"/>
      <w:lvlText w:val="%1."/>
      <w:lvlJc w:val="left"/>
      <w:pPr>
        <w:ind w:left="360" w:hanging="360"/>
      </w:pPr>
      <w:rPr>
        <w:rFonts w:hint="default"/>
      </w:rPr>
    </w:lvl>
    <w:lvl w:ilvl="1" w:tplc="05AC15C8">
      <w:start w:val="1"/>
      <w:numFmt w:val="bullet"/>
      <w:lvlText w:val="o"/>
      <w:lvlJc w:val="left"/>
      <w:pPr>
        <w:ind w:left="1080" w:hanging="360"/>
      </w:pPr>
      <w:rPr>
        <w:rFonts w:ascii="Courier New" w:hAnsi="Courier New" w:cs="Courier New" w:hint="default"/>
      </w:rPr>
    </w:lvl>
    <w:lvl w:ilvl="2" w:tplc="FE90A130" w:tentative="1">
      <w:start w:val="1"/>
      <w:numFmt w:val="bullet"/>
      <w:lvlText w:val=""/>
      <w:lvlJc w:val="left"/>
      <w:pPr>
        <w:ind w:left="1800" w:hanging="360"/>
      </w:pPr>
      <w:rPr>
        <w:rFonts w:ascii="Wingdings" w:hAnsi="Wingdings" w:hint="default"/>
      </w:rPr>
    </w:lvl>
    <w:lvl w:ilvl="3" w:tplc="28468356" w:tentative="1">
      <w:start w:val="1"/>
      <w:numFmt w:val="bullet"/>
      <w:lvlText w:val=""/>
      <w:lvlJc w:val="left"/>
      <w:pPr>
        <w:ind w:left="2520" w:hanging="360"/>
      </w:pPr>
      <w:rPr>
        <w:rFonts w:ascii="Symbol" w:hAnsi="Symbol" w:hint="default"/>
      </w:rPr>
    </w:lvl>
    <w:lvl w:ilvl="4" w:tplc="DFC2C258" w:tentative="1">
      <w:start w:val="1"/>
      <w:numFmt w:val="bullet"/>
      <w:lvlText w:val="o"/>
      <w:lvlJc w:val="left"/>
      <w:pPr>
        <w:ind w:left="3240" w:hanging="360"/>
      </w:pPr>
      <w:rPr>
        <w:rFonts w:ascii="Courier New" w:hAnsi="Courier New" w:cs="Courier New" w:hint="default"/>
      </w:rPr>
    </w:lvl>
    <w:lvl w:ilvl="5" w:tplc="5CC67C32" w:tentative="1">
      <w:start w:val="1"/>
      <w:numFmt w:val="bullet"/>
      <w:lvlText w:val=""/>
      <w:lvlJc w:val="left"/>
      <w:pPr>
        <w:ind w:left="3960" w:hanging="360"/>
      </w:pPr>
      <w:rPr>
        <w:rFonts w:ascii="Wingdings" w:hAnsi="Wingdings" w:hint="default"/>
      </w:rPr>
    </w:lvl>
    <w:lvl w:ilvl="6" w:tplc="F8CEA494" w:tentative="1">
      <w:start w:val="1"/>
      <w:numFmt w:val="bullet"/>
      <w:lvlText w:val=""/>
      <w:lvlJc w:val="left"/>
      <w:pPr>
        <w:ind w:left="4680" w:hanging="360"/>
      </w:pPr>
      <w:rPr>
        <w:rFonts w:ascii="Symbol" w:hAnsi="Symbol" w:hint="default"/>
      </w:rPr>
    </w:lvl>
    <w:lvl w:ilvl="7" w:tplc="4F94469E" w:tentative="1">
      <w:start w:val="1"/>
      <w:numFmt w:val="bullet"/>
      <w:lvlText w:val="o"/>
      <w:lvlJc w:val="left"/>
      <w:pPr>
        <w:ind w:left="5400" w:hanging="360"/>
      </w:pPr>
      <w:rPr>
        <w:rFonts w:ascii="Courier New" w:hAnsi="Courier New" w:cs="Courier New" w:hint="default"/>
      </w:rPr>
    </w:lvl>
    <w:lvl w:ilvl="8" w:tplc="8E0CC5E8" w:tentative="1">
      <w:start w:val="1"/>
      <w:numFmt w:val="bullet"/>
      <w:lvlText w:val=""/>
      <w:lvlJc w:val="left"/>
      <w:pPr>
        <w:ind w:left="6120" w:hanging="360"/>
      </w:pPr>
      <w:rPr>
        <w:rFonts w:ascii="Wingdings" w:hAnsi="Wingdings" w:hint="default"/>
      </w:rPr>
    </w:lvl>
  </w:abstractNum>
  <w:abstractNum w:abstractNumId="123" w15:restartNumberingAfterBreak="0">
    <w:nsid w:val="7E5736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E9E3BDF"/>
    <w:multiLevelType w:val="multilevel"/>
    <w:tmpl w:val="52C6FFBE"/>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7EB422FE"/>
    <w:multiLevelType w:val="multilevel"/>
    <w:tmpl w:val="0F160B34"/>
    <w:lvl w:ilvl="0">
      <w:start w:val="1"/>
      <w:numFmt w:val="decimal"/>
      <w:lvlText w:val="%1."/>
      <w:lvlJc w:val="left"/>
      <w:pPr>
        <w:ind w:left="360" w:hanging="360"/>
      </w:pPr>
      <w:rPr>
        <w:color w:val="FFFFFF" w:themeColor="background1"/>
      </w:rPr>
    </w:lvl>
    <w:lvl w:ilvl="1">
      <w:start w:val="1"/>
      <w:numFmt w:val="decimal"/>
      <w:pStyle w:val="Heading2"/>
      <w:lvlText w:val="%1.%2."/>
      <w:lvlJc w:val="left"/>
      <w:pPr>
        <w:ind w:left="6812" w:hanging="432"/>
      </w:pPr>
      <w:rPr>
        <w:b/>
        <w:bCs w:val="0"/>
        <w:i w:val="0"/>
        <w:iCs w:val="0"/>
        <w:caps w:val="0"/>
        <w:smallCaps w:val="0"/>
        <w:strike w:val="0"/>
        <w:dstrike w:val="0"/>
        <w:outline w:val="0"/>
        <w:shadow w:val="0"/>
        <w:emboss w:val="0"/>
        <w:imprint w:val="0"/>
        <w:noProof w:val="0"/>
        <w:vanish w:val="0"/>
        <w:color w:val="1D781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4"/>
  </w:num>
  <w:num w:numId="3">
    <w:abstractNumId w:val="32"/>
  </w:num>
  <w:num w:numId="4">
    <w:abstractNumId w:val="4"/>
  </w:num>
  <w:num w:numId="5">
    <w:abstractNumId w:val="28"/>
  </w:num>
  <w:num w:numId="6">
    <w:abstractNumId w:val="96"/>
  </w:num>
  <w:num w:numId="7">
    <w:abstractNumId w:val="123"/>
  </w:num>
  <w:num w:numId="8">
    <w:abstractNumId w:val="125"/>
  </w:num>
  <w:num w:numId="9">
    <w:abstractNumId w:val="54"/>
  </w:num>
  <w:num w:numId="10">
    <w:abstractNumId w:val="19"/>
  </w:num>
  <w:num w:numId="11">
    <w:abstractNumId w:val="89"/>
  </w:num>
  <w:num w:numId="12">
    <w:abstractNumId w:val="75"/>
  </w:num>
  <w:num w:numId="13">
    <w:abstractNumId w:val="59"/>
  </w:num>
  <w:num w:numId="14">
    <w:abstractNumId w:val="31"/>
  </w:num>
  <w:num w:numId="15">
    <w:abstractNumId w:val="121"/>
  </w:num>
  <w:num w:numId="16">
    <w:abstractNumId w:val="114"/>
  </w:num>
  <w:num w:numId="17">
    <w:abstractNumId w:val="120"/>
  </w:num>
  <w:num w:numId="18">
    <w:abstractNumId w:val="99"/>
  </w:num>
  <w:num w:numId="19">
    <w:abstractNumId w:val="94"/>
  </w:num>
  <w:num w:numId="20">
    <w:abstractNumId w:val="92"/>
  </w:num>
  <w:num w:numId="21">
    <w:abstractNumId w:val="41"/>
  </w:num>
  <w:num w:numId="22">
    <w:abstractNumId w:val="56"/>
  </w:num>
  <w:num w:numId="23">
    <w:abstractNumId w:val="100"/>
  </w:num>
  <w:num w:numId="24">
    <w:abstractNumId w:val="119"/>
  </w:num>
  <w:num w:numId="25">
    <w:abstractNumId w:val="73"/>
  </w:num>
  <w:num w:numId="26">
    <w:abstractNumId w:val="103"/>
  </w:num>
  <w:num w:numId="27">
    <w:abstractNumId w:val="83"/>
  </w:num>
  <w:num w:numId="28">
    <w:abstractNumId w:val="118"/>
  </w:num>
  <w:num w:numId="29">
    <w:abstractNumId w:val="23"/>
  </w:num>
  <w:num w:numId="30">
    <w:abstractNumId w:val="90"/>
  </w:num>
  <w:num w:numId="31">
    <w:abstractNumId w:val="3"/>
  </w:num>
  <w:num w:numId="32">
    <w:abstractNumId w:val="67"/>
  </w:num>
  <w:num w:numId="33">
    <w:abstractNumId w:val="82"/>
  </w:num>
  <w:num w:numId="34">
    <w:abstractNumId w:val="88"/>
  </w:num>
  <w:num w:numId="35">
    <w:abstractNumId w:val="38"/>
  </w:num>
  <w:num w:numId="36">
    <w:abstractNumId w:val="80"/>
  </w:num>
  <w:num w:numId="37">
    <w:abstractNumId w:val="81"/>
  </w:num>
  <w:num w:numId="38">
    <w:abstractNumId w:val="108"/>
  </w:num>
  <w:num w:numId="39">
    <w:abstractNumId w:val="105"/>
  </w:num>
  <w:num w:numId="40">
    <w:abstractNumId w:val="116"/>
  </w:num>
  <w:num w:numId="41">
    <w:abstractNumId w:val="68"/>
  </w:num>
  <w:num w:numId="42">
    <w:abstractNumId w:val="29"/>
  </w:num>
  <w:num w:numId="43">
    <w:abstractNumId w:val="35"/>
  </w:num>
  <w:num w:numId="44">
    <w:abstractNumId w:val="61"/>
  </w:num>
  <w:num w:numId="45">
    <w:abstractNumId w:val="42"/>
  </w:num>
  <w:num w:numId="46">
    <w:abstractNumId w:val="6"/>
  </w:num>
  <w:num w:numId="47">
    <w:abstractNumId w:val="102"/>
  </w:num>
  <w:num w:numId="48">
    <w:abstractNumId w:val="111"/>
  </w:num>
  <w:num w:numId="49">
    <w:abstractNumId w:val="39"/>
  </w:num>
  <w:num w:numId="50">
    <w:abstractNumId w:val="34"/>
  </w:num>
  <w:num w:numId="51">
    <w:abstractNumId w:val="112"/>
  </w:num>
  <w:num w:numId="52">
    <w:abstractNumId w:val="85"/>
  </w:num>
  <w:num w:numId="53">
    <w:abstractNumId w:val="53"/>
  </w:num>
  <w:num w:numId="54">
    <w:abstractNumId w:val="86"/>
  </w:num>
  <w:num w:numId="55">
    <w:abstractNumId w:val="9"/>
  </w:num>
  <w:num w:numId="56">
    <w:abstractNumId w:val="50"/>
  </w:num>
  <w:num w:numId="57">
    <w:abstractNumId w:val="21"/>
  </w:num>
  <w:num w:numId="58">
    <w:abstractNumId w:val="107"/>
  </w:num>
  <w:num w:numId="59">
    <w:abstractNumId w:val="33"/>
  </w:num>
  <w:num w:numId="60">
    <w:abstractNumId w:val="70"/>
  </w:num>
  <w:num w:numId="61">
    <w:abstractNumId w:val="43"/>
  </w:num>
  <w:num w:numId="62">
    <w:abstractNumId w:val="77"/>
  </w:num>
  <w:num w:numId="63">
    <w:abstractNumId w:val="124"/>
  </w:num>
  <w:num w:numId="64">
    <w:abstractNumId w:val="95"/>
  </w:num>
  <w:num w:numId="65">
    <w:abstractNumId w:val="2"/>
  </w:num>
  <w:num w:numId="66">
    <w:abstractNumId w:val="25"/>
  </w:num>
  <w:num w:numId="67">
    <w:abstractNumId w:val="58"/>
  </w:num>
  <w:num w:numId="68">
    <w:abstractNumId w:val="40"/>
  </w:num>
  <w:num w:numId="69">
    <w:abstractNumId w:val="48"/>
  </w:num>
  <w:num w:numId="70">
    <w:abstractNumId w:val="101"/>
  </w:num>
  <w:num w:numId="71">
    <w:abstractNumId w:val="45"/>
  </w:num>
  <w:num w:numId="72">
    <w:abstractNumId w:val="27"/>
  </w:num>
  <w:num w:numId="73">
    <w:abstractNumId w:val="122"/>
  </w:num>
  <w:num w:numId="74">
    <w:abstractNumId w:val="10"/>
  </w:num>
  <w:num w:numId="75">
    <w:abstractNumId w:val="69"/>
  </w:num>
  <w:num w:numId="76">
    <w:abstractNumId w:val="66"/>
  </w:num>
  <w:num w:numId="77">
    <w:abstractNumId w:val="93"/>
  </w:num>
  <w:num w:numId="78">
    <w:abstractNumId w:val="55"/>
  </w:num>
  <w:num w:numId="79">
    <w:abstractNumId w:val="71"/>
  </w:num>
  <w:num w:numId="80">
    <w:abstractNumId w:val="20"/>
  </w:num>
  <w:num w:numId="81">
    <w:abstractNumId w:val="110"/>
  </w:num>
  <w:num w:numId="82">
    <w:abstractNumId w:val="26"/>
  </w:num>
  <w:num w:numId="83">
    <w:abstractNumId w:val="15"/>
  </w:num>
  <w:num w:numId="84">
    <w:abstractNumId w:val="98"/>
  </w:num>
  <w:num w:numId="85">
    <w:abstractNumId w:val="46"/>
  </w:num>
  <w:num w:numId="86">
    <w:abstractNumId w:val="74"/>
  </w:num>
  <w:num w:numId="87">
    <w:abstractNumId w:val="84"/>
  </w:num>
  <w:num w:numId="88">
    <w:abstractNumId w:val="47"/>
  </w:num>
  <w:num w:numId="89">
    <w:abstractNumId w:val="49"/>
  </w:num>
  <w:num w:numId="90">
    <w:abstractNumId w:val="79"/>
  </w:num>
  <w:num w:numId="91">
    <w:abstractNumId w:val="60"/>
  </w:num>
  <w:num w:numId="92">
    <w:abstractNumId w:val="63"/>
  </w:num>
  <w:num w:numId="93">
    <w:abstractNumId w:val="13"/>
  </w:num>
  <w:num w:numId="94">
    <w:abstractNumId w:val="8"/>
  </w:num>
  <w:num w:numId="95">
    <w:abstractNumId w:val="14"/>
  </w:num>
  <w:num w:numId="96">
    <w:abstractNumId w:val="106"/>
  </w:num>
  <w:num w:numId="97">
    <w:abstractNumId w:val="5"/>
  </w:num>
  <w:num w:numId="98">
    <w:abstractNumId w:val="17"/>
  </w:num>
  <w:num w:numId="99">
    <w:abstractNumId w:val="72"/>
  </w:num>
  <w:num w:numId="100">
    <w:abstractNumId w:val="22"/>
  </w:num>
  <w:num w:numId="101">
    <w:abstractNumId w:val="11"/>
  </w:num>
  <w:num w:numId="102">
    <w:abstractNumId w:val="7"/>
  </w:num>
  <w:num w:numId="103">
    <w:abstractNumId w:val="64"/>
  </w:num>
  <w:num w:numId="104">
    <w:abstractNumId w:val="12"/>
  </w:num>
  <w:num w:numId="105">
    <w:abstractNumId w:val="117"/>
  </w:num>
  <w:num w:numId="106">
    <w:abstractNumId w:val="78"/>
  </w:num>
  <w:num w:numId="107">
    <w:abstractNumId w:val="30"/>
  </w:num>
  <w:num w:numId="108">
    <w:abstractNumId w:val="115"/>
  </w:num>
  <w:num w:numId="109">
    <w:abstractNumId w:val="52"/>
  </w:num>
  <w:num w:numId="110">
    <w:abstractNumId w:val="36"/>
  </w:num>
  <w:num w:numId="111">
    <w:abstractNumId w:val="57"/>
  </w:num>
  <w:num w:numId="112">
    <w:abstractNumId w:val="65"/>
  </w:num>
  <w:num w:numId="113">
    <w:abstractNumId w:val="18"/>
  </w:num>
  <w:num w:numId="114">
    <w:abstractNumId w:val="51"/>
  </w:num>
  <w:num w:numId="115">
    <w:abstractNumId w:val="109"/>
  </w:num>
  <w:num w:numId="116">
    <w:abstractNumId w:val="87"/>
  </w:num>
  <w:num w:numId="117">
    <w:abstractNumId w:val="62"/>
  </w:num>
  <w:num w:numId="118">
    <w:abstractNumId w:val="91"/>
  </w:num>
  <w:num w:numId="119">
    <w:abstractNumId w:val="37"/>
  </w:num>
  <w:num w:numId="120">
    <w:abstractNumId w:val="44"/>
  </w:num>
  <w:num w:numId="121">
    <w:abstractNumId w:val="16"/>
  </w:num>
  <w:num w:numId="122">
    <w:abstractNumId w:val="24"/>
  </w:num>
  <w:num w:numId="123">
    <w:abstractNumId w:val="0"/>
  </w:num>
  <w:num w:numId="124">
    <w:abstractNumId w:val="113"/>
  </w:num>
  <w:num w:numId="125">
    <w:abstractNumId w:val="76"/>
  </w:num>
  <w:num w:numId="126">
    <w:abstractNumId w:val="9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F5"/>
    <w:rsid w:val="0000170C"/>
    <w:rsid w:val="00001E0B"/>
    <w:rsid w:val="000067BA"/>
    <w:rsid w:val="00013C02"/>
    <w:rsid w:val="00015260"/>
    <w:rsid w:val="00017082"/>
    <w:rsid w:val="000218A5"/>
    <w:rsid w:val="000221D5"/>
    <w:rsid w:val="00023C8F"/>
    <w:rsid w:val="00025765"/>
    <w:rsid w:val="00026F6D"/>
    <w:rsid w:val="00027F5C"/>
    <w:rsid w:val="00031C15"/>
    <w:rsid w:val="000369EA"/>
    <w:rsid w:val="00036FE5"/>
    <w:rsid w:val="00041098"/>
    <w:rsid w:val="00041D42"/>
    <w:rsid w:val="000423AD"/>
    <w:rsid w:val="00046589"/>
    <w:rsid w:val="0004669B"/>
    <w:rsid w:val="00050BA3"/>
    <w:rsid w:val="00051A1D"/>
    <w:rsid w:val="00051EB9"/>
    <w:rsid w:val="00053559"/>
    <w:rsid w:val="0005747D"/>
    <w:rsid w:val="0006007A"/>
    <w:rsid w:val="0006057B"/>
    <w:rsid w:val="00060E1D"/>
    <w:rsid w:val="000611E5"/>
    <w:rsid w:val="000648EC"/>
    <w:rsid w:val="0006631B"/>
    <w:rsid w:val="0007218E"/>
    <w:rsid w:val="000721A9"/>
    <w:rsid w:val="000730F9"/>
    <w:rsid w:val="000731AC"/>
    <w:rsid w:val="0007421D"/>
    <w:rsid w:val="000748C1"/>
    <w:rsid w:val="00076C7B"/>
    <w:rsid w:val="000816AE"/>
    <w:rsid w:val="00081D63"/>
    <w:rsid w:val="0008226B"/>
    <w:rsid w:val="00085424"/>
    <w:rsid w:val="000914C9"/>
    <w:rsid w:val="00092C63"/>
    <w:rsid w:val="00094DA8"/>
    <w:rsid w:val="00097467"/>
    <w:rsid w:val="000A1569"/>
    <w:rsid w:val="000A6EC1"/>
    <w:rsid w:val="000A7018"/>
    <w:rsid w:val="000B13E4"/>
    <w:rsid w:val="000B20B8"/>
    <w:rsid w:val="000B3AC0"/>
    <w:rsid w:val="000B5729"/>
    <w:rsid w:val="000B6C14"/>
    <w:rsid w:val="000B6F6A"/>
    <w:rsid w:val="000C3A5D"/>
    <w:rsid w:val="000C4A36"/>
    <w:rsid w:val="000C6D3C"/>
    <w:rsid w:val="000D241B"/>
    <w:rsid w:val="000D44C7"/>
    <w:rsid w:val="000D4C70"/>
    <w:rsid w:val="000D6662"/>
    <w:rsid w:val="000D6FE3"/>
    <w:rsid w:val="000E137B"/>
    <w:rsid w:val="000E19B4"/>
    <w:rsid w:val="000E7268"/>
    <w:rsid w:val="000F106E"/>
    <w:rsid w:val="000F1945"/>
    <w:rsid w:val="000F6579"/>
    <w:rsid w:val="00101142"/>
    <w:rsid w:val="00101253"/>
    <w:rsid w:val="00102D79"/>
    <w:rsid w:val="00112866"/>
    <w:rsid w:val="00113C05"/>
    <w:rsid w:val="00115292"/>
    <w:rsid w:val="00117726"/>
    <w:rsid w:val="00120AB6"/>
    <w:rsid w:val="001275FB"/>
    <w:rsid w:val="001302A0"/>
    <w:rsid w:val="00131572"/>
    <w:rsid w:val="001317D6"/>
    <w:rsid w:val="00132DE1"/>
    <w:rsid w:val="00135A55"/>
    <w:rsid w:val="001420A3"/>
    <w:rsid w:val="001425A7"/>
    <w:rsid w:val="00142C44"/>
    <w:rsid w:val="00147650"/>
    <w:rsid w:val="0015269B"/>
    <w:rsid w:val="00153B27"/>
    <w:rsid w:val="00153F7E"/>
    <w:rsid w:val="00156042"/>
    <w:rsid w:val="00162E7D"/>
    <w:rsid w:val="00163105"/>
    <w:rsid w:val="001666D8"/>
    <w:rsid w:val="00167D3C"/>
    <w:rsid w:val="00170329"/>
    <w:rsid w:val="00175D5B"/>
    <w:rsid w:val="00175E59"/>
    <w:rsid w:val="00177D21"/>
    <w:rsid w:val="001821D0"/>
    <w:rsid w:val="0018450F"/>
    <w:rsid w:val="00186E73"/>
    <w:rsid w:val="00192329"/>
    <w:rsid w:val="0019326F"/>
    <w:rsid w:val="00193699"/>
    <w:rsid w:val="0019768D"/>
    <w:rsid w:val="001A1C23"/>
    <w:rsid w:val="001A2419"/>
    <w:rsid w:val="001A3A8E"/>
    <w:rsid w:val="001A53EA"/>
    <w:rsid w:val="001A6270"/>
    <w:rsid w:val="001B27FF"/>
    <w:rsid w:val="001B2F42"/>
    <w:rsid w:val="001B3DCA"/>
    <w:rsid w:val="001B3EE3"/>
    <w:rsid w:val="001B4546"/>
    <w:rsid w:val="001C5149"/>
    <w:rsid w:val="001C7750"/>
    <w:rsid w:val="001D0AFC"/>
    <w:rsid w:val="001D3AD5"/>
    <w:rsid w:val="001D4DBD"/>
    <w:rsid w:val="001D5B9A"/>
    <w:rsid w:val="001D5CD0"/>
    <w:rsid w:val="001D62C2"/>
    <w:rsid w:val="001E134D"/>
    <w:rsid w:val="001E2B00"/>
    <w:rsid w:val="001E3A54"/>
    <w:rsid w:val="001E416E"/>
    <w:rsid w:val="001E5F8E"/>
    <w:rsid w:val="001E60C6"/>
    <w:rsid w:val="001F08C7"/>
    <w:rsid w:val="001F0FE2"/>
    <w:rsid w:val="001F319A"/>
    <w:rsid w:val="001F544B"/>
    <w:rsid w:val="002013F9"/>
    <w:rsid w:val="0020152E"/>
    <w:rsid w:val="002026E4"/>
    <w:rsid w:val="00203E87"/>
    <w:rsid w:val="0020788E"/>
    <w:rsid w:val="00210409"/>
    <w:rsid w:val="002123B6"/>
    <w:rsid w:val="002130F3"/>
    <w:rsid w:val="002161F3"/>
    <w:rsid w:val="00222816"/>
    <w:rsid w:val="0022343C"/>
    <w:rsid w:val="00223AFC"/>
    <w:rsid w:val="00224067"/>
    <w:rsid w:val="00225FCC"/>
    <w:rsid w:val="00227C49"/>
    <w:rsid w:val="00230737"/>
    <w:rsid w:val="002310F4"/>
    <w:rsid w:val="002320CE"/>
    <w:rsid w:val="0023540D"/>
    <w:rsid w:val="00235DC4"/>
    <w:rsid w:val="0023672F"/>
    <w:rsid w:val="00237A32"/>
    <w:rsid w:val="00240871"/>
    <w:rsid w:val="00240B79"/>
    <w:rsid w:val="00242034"/>
    <w:rsid w:val="00242EF1"/>
    <w:rsid w:val="0024361C"/>
    <w:rsid w:val="002437E6"/>
    <w:rsid w:val="0024482E"/>
    <w:rsid w:val="0025017A"/>
    <w:rsid w:val="00251C92"/>
    <w:rsid w:val="00252230"/>
    <w:rsid w:val="002536D9"/>
    <w:rsid w:val="00255763"/>
    <w:rsid w:val="00256DEA"/>
    <w:rsid w:val="002579AB"/>
    <w:rsid w:val="002627AD"/>
    <w:rsid w:val="002632B7"/>
    <w:rsid w:val="002750EE"/>
    <w:rsid w:val="00277AC1"/>
    <w:rsid w:val="0028368A"/>
    <w:rsid w:val="00283A0B"/>
    <w:rsid w:val="00283EB1"/>
    <w:rsid w:val="0028548D"/>
    <w:rsid w:val="00290BFB"/>
    <w:rsid w:val="00291E45"/>
    <w:rsid w:val="00294ADA"/>
    <w:rsid w:val="00294BF4"/>
    <w:rsid w:val="002A02AF"/>
    <w:rsid w:val="002A12DA"/>
    <w:rsid w:val="002A2177"/>
    <w:rsid w:val="002A59F0"/>
    <w:rsid w:val="002A6C19"/>
    <w:rsid w:val="002B1A3A"/>
    <w:rsid w:val="002B304A"/>
    <w:rsid w:val="002B3869"/>
    <w:rsid w:val="002B4F5C"/>
    <w:rsid w:val="002B5929"/>
    <w:rsid w:val="002B75E6"/>
    <w:rsid w:val="002C06EF"/>
    <w:rsid w:val="002C3842"/>
    <w:rsid w:val="002C756D"/>
    <w:rsid w:val="002D0040"/>
    <w:rsid w:val="002E0152"/>
    <w:rsid w:val="002E01D5"/>
    <w:rsid w:val="002E1F45"/>
    <w:rsid w:val="002E510D"/>
    <w:rsid w:val="002E5CE3"/>
    <w:rsid w:val="002E6B43"/>
    <w:rsid w:val="002E7671"/>
    <w:rsid w:val="002F6F32"/>
    <w:rsid w:val="00300ABB"/>
    <w:rsid w:val="0030184F"/>
    <w:rsid w:val="00303D58"/>
    <w:rsid w:val="00303E7B"/>
    <w:rsid w:val="00304243"/>
    <w:rsid w:val="003060F4"/>
    <w:rsid w:val="003101C3"/>
    <w:rsid w:val="003122BD"/>
    <w:rsid w:val="00317553"/>
    <w:rsid w:val="003175CF"/>
    <w:rsid w:val="003218BC"/>
    <w:rsid w:val="00323473"/>
    <w:rsid w:val="003245C7"/>
    <w:rsid w:val="003254BA"/>
    <w:rsid w:val="00331CE2"/>
    <w:rsid w:val="00336607"/>
    <w:rsid w:val="003402A4"/>
    <w:rsid w:val="00340805"/>
    <w:rsid w:val="00343297"/>
    <w:rsid w:val="003450AC"/>
    <w:rsid w:val="0034735C"/>
    <w:rsid w:val="00350F08"/>
    <w:rsid w:val="003515AE"/>
    <w:rsid w:val="003519C4"/>
    <w:rsid w:val="003520A5"/>
    <w:rsid w:val="00352443"/>
    <w:rsid w:val="0035396E"/>
    <w:rsid w:val="00353EFD"/>
    <w:rsid w:val="00356FC8"/>
    <w:rsid w:val="00361471"/>
    <w:rsid w:val="003617A6"/>
    <w:rsid w:val="00361D34"/>
    <w:rsid w:val="00366593"/>
    <w:rsid w:val="00366E1D"/>
    <w:rsid w:val="00370015"/>
    <w:rsid w:val="0037215A"/>
    <w:rsid w:val="00372921"/>
    <w:rsid w:val="003732E5"/>
    <w:rsid w:val="00374439"/>
    <w:rsid w:val="00376796"/>
    <w:rsid w:val="0038045B"/>
    <w:rsid w:val="003850AE"/>
    <w:rsid w:val="003853D2"/>
    <w:rsid w:val="00387F41"/>
    <w:rsid w:val="0039247B"/>
    <w:rsid w:val="00393F5D"/>
    <w:rsid w:val="00395459"/>
    <w:rsid w:val="00396677"/>
    <w:rsid w:val="00396DFD"/>
    <w:rsid w:val="003A0BFC"/>
    <w:rsid w:val="003A1E67"/>
    <w:rsid w:val="003A42F4"/>
    <w:rsid w:val="003A4D7A"/>
    <w:rsid w:val="003A4E5D"/>
    <w:rsid w:val="003A4E6E"/>
    <w:rsid w:val="003A6067"/>
    <w:rsid w:val="003A6B49"/>
    <w:rsid w:val="003B02E0"/>
    <w:rsid w:val="003B03B3"/>
    <w:rsid w:val="003B23BF"/>
    <w:rsid w:val="003B3A68"/>
    <w:rsid w:val="003B46DC"/>
    <w:rsid w:val="003B5207"/>
    <w:rsid w:val="003C2D2A"/>
    <w:rsid w:val="003C2E48"/>
    <w:rsid w:val="003C7A83"/>
    <w:rsid w:val="003E2167"/>
    <w:rsid w:val="003E2F04"/>
    <w:rsid w:val="003E47A4"/>
    <w:rsid w:val="003E5577"/>
    <w:rsid w:val="003E5FA1"/>
    <w:rsid w:val="003E7ED9"/>
    <w:rsid w:val="003F06E1"/>
    <w:rsid w:val="003F54B2"/>
    <w:rsid w:val="00402DA1"/>
    <w:rsid w:val="0040305B"/>
    <w:rsid w:val="00403C14"/>
    <w:rsid w:val="00405218"/>
    <w:rsid w:val="00407991"/>
    <w:rsid w:val="00410B4B"/>
    <w:rsid w:val="00411636"/>
    <w:rsid w:val="00411818"/>
    <w:rsid w:val="00412D31"/>
    <w:rsid w:val="00416635"/>
    <w:rsid w:val="00416FD0"/>
    <w:rsid w:val="0042198E"/>
    <w:rsid w:val="00421AB6"/>
    <w:rsid w:val="0042445D"/>
    <w:rsid w:val="004248B0"/>
    <w:rsid w:val="00427B8C"/>
    <w:rsid w:val="004322E5"/>
    <w:rsid w:val="00432CFD"/>
    <w:rsid w:val="00433ED4"/>
    <w:rsid w:val="0043432B"/>
    <w:rsid w:val="0043438F"/>
    <w:rsid w:val="00435C0A"/>
    <w:rsid w:val="0044217F"/>
    <w:rsid w:val="00444FEB"/>
    <w:rsid w:val="00446E58"/>
    <w:rsid w:val="00452C43"/>
    <w:rsid w:val="004542AF"/>
    <w:rsid w:val="004551F0"/>
    <w:rsid w:val="00460EA0"/>
    <w:rsid w:val="004624EC"/>
    <w:rsid w:val="00462BFE"/>
    <w:rsid w:val="00462F8A"/>
    <w:rsid w:val="004642D9"/>
    <w:rsid w:val="00464491"/>
    <w:rsid w:val="004654CD"/>
    <w:rsid w:val="00466D29"/>
    <w:rsid w:val="00466EF0"/>
    <w:rsid w:val="00471C24"/>
    <w:rsid w:val="00476969"/>
    <w:rsid w:val="00481252"/>
    <w:rsid w:val="004829B2"/>
    <w:rsid w:val="004843F3"/>
    <w:rsid w:val="00484996"/>
    <w:rsid w:val="00485778"/>
    <w:rsid w:val="00485CC6"/>
    <w:rsid w:val="004872F4"/>
    <w:rsid w:val="00487425"/>
    <w:rsid w:val="00490359"/>
    <w:rsid w:val="004954E6"/>
    <w:rsid w:val="00495CD6"/>
    <w:rsid w:val="004A164D"/>
    <w:rsid w:val="004A68E3"/>
    <w:rsid w:val="004A722B"/>
    <w:rsid w:val="004A7779"/>
    <w:rsid w:val="004A78BF"/>
    <w:rsid w:val="004B01AA"/>
    <w:rsid w:val="004B1B27"/>
    <w:rsid w:val="004B1D2B"/>
    <w:rsid w:val="004B3801"/>
    <w:rsid w:val="004B4070"/>
    <w:rsid w:val="004B6FF5"/>
    <w:rsid w:val="004B7684"/>
    <w:rsid w:val="004B78EB"/>
    <w:rsid w:val="004C15F4"/>
    <w:rsid w:val="004C3D51"/>
    <w:rsid w:val="004C5165"/>
    <w:rsid w:val="004C6C30"/>
    <w:rsid w:val="004C702A"/>
    <w:rsid w:val="004D07AE"/>
    <w:rsid w:val="004D2322"/>
    <w:rsid w:val="004D31AA"/>
    <w:rsid w:val="004E5201"/>
    <w:rsid w:val="004F1343"/>
    <w:rsid w:val="004F16FA"/>
    <w:rsid w:val="004F2E8B"/>
    <w:rsid w:val="004F48C1"/>
    <w:rsid w:val="005000B2"/>
    <w:rsid w:val="00503325"/>
    <w:rsid w:val="00504460"/>
    <w:rsid w:val="00507DED"/>
    <w:rsid w:val="005138A5"/>
    <w:rsid w:val="00514C8F"/>
    <w:rsid w:val="00517C1B"/>
    <w:rsid w:val="0052522E"/>
    <w:rsid w:val="0052567B"/>
    <w:rsid w:val="005262B0"/>
    <w:rsid w:val="005272FB"/>
    <w:rsid w:val="00527804"/>
    <w:rsid w:val="00527F2A"/>
    <w:rsid w:val="00531D52"/>
    <w:rsid w:val="00531E90"/>
    <w:rsid w:val="00536174"/>
    <w:rsid w:val="00540FA2"/>
    <w:rsid w:val="0054334F"/>
    <w:rsid w:val="0054748B"/>
    <w:rsid w:val="00551523"/>
    <w:rsid w:val="00551568"/>
    <w:rsid w:val="00553BD6"/>
    <w:rsid w:val="00554BDB"/>
    <w:rsid w:val="005559C1"/>
    <w:rsid w:val="0056020B"/>
    <w:rsid w:val="005614CC"/>
    <w:rsid w:val="005636F2"/>
    <w:rsid w:val="005676DF"/>
    <w:rsid w:val="00572CD8"/>
    <w:rsid w:val="00575F77"/>
    <w:rsid w:val="00575FFC"/>
    <w:rsid w:val="005773E1"/>
    <w:rsid w:val="00580074"/>
    <w:rsid w:val="0058233B"/>
    <w:rsid w:val="00584B98"/>
    <w:rsid w:val="00587788"/>
    <w:rsid w:val="0059080F"/>
    <w:rsid w:val="0059234E"/>
    <w:rsid w:val="005926A7"/>
    <w:rsid w:val="005938EA"/>
    <w:rsid w:val="00593C4E"/>
    <w:rsid w:val="00593F12"/>
    <w:rsid w:val="005944A5"/>
    <w:rsid w:val="00594996"/>
    <w:rsid w:val="00595909"/>
    <w:rsid w:val="005959EB"/>
    <w:rsid w:val="00595D64"/>
    <w:rsid w:val="005977FC"/>
    <w:rsid w:val="00597DF6"/>
    <w:rsid w:val="005A121E"/>
    <w:rsid w:val="005A13DB"/>
    <w:rsid w:val="005A647D"/>
    <w:rsid w:val="005A7F5D"/>
    <w:rsid w:val="005B1BD1"/>
    <w:rsid w:val="005B3A1A"/>
    <w:rsid w:val="005B4B47"/>
    <w:rsid w:val="005B5231"/>
    <w:rsid w:val="005B58A7"/>
    <w:rsid w:val="005B7516"/>
    <w:rsid w:val="005C0A2A"/>
    <w:rsid w:val="005C2DAE"/>
    <w:rsid w:val="005C391F"/>
    <w:rsid w:val="005C3CB4"/>
    <w:rsid w:val="005C3D26"/>
    <w:rsid w:val="005C4351"/>
    <w:rsid w:val="005C5300"/>
    <w:rsid w:val="005C61D7"/>
    <w:rsid w:val="005D12C5"/>
    <w:rsid w:val="005D594C"/>
    <w:rsid w:val="005D68B7"/>
    <w:rsid w:val="005E0413"/>
    <w:rsid w:val="005E1452"/>
    <w:rsid w:val="005E3996"/>
    <w:rsid w:val="005E5A4E"/>
    <w:rsid w:val="005F06A6"/>
    <w:rsid w:val="005F0774"/>
    <w:rsid w:val="005F24D9"/>
    <w:rsid w:val="005F4AA6"/>
    <w:rsid w:val="005F5668"/>
    <w:rsid w:val="005F59AA"/>
    <w:rsid w:val="006049A9"/>
    <w:rsid w:val="00605CCA"/>
    <w:rsid w:val="00605ED7"/>
    <w:rsid w:val="0060738E"/>
    <w:rsid w:val="00607D76"/>
    <w:rsid w:val="00613B13"/>
    <w:rsid w:val="00616932"/>
    <w:rsid w:val="0062348C"/>
    <w:rsid w:val="006245E9"/>
    <w:rsid w:val="00624C4C"/>
    <w:rsid w:val="00625A95"/>
    <w:rsid w:val="006331D6"/>
    <w:rsid w:val="006367D6"/>
    <w:rsid w:val="006372DA"/>
    <w:rsid w:val="006407B6"/>
    <w:rsid w:val="00641205"/>
    <w:rsid w:val="00643C86"/>
    <w:rsid w:val="00645B55"/>
    <w:rsid w:val="0064638E"/>
    <w:rsid w:val="006476D6"/>
    <w:rsid w:val="006479A2"/>
    <w:rsid w:val="00650FC2"/>
    <w:rsid w:val="00652BA3"/>
    <w:rsid w:val="00653E0E"/>
    <w:rsid w:val="006545BC"/>
    <w:rsid w:val="00660647"/>
    <w:rsid w:val="00666C8A"/>
    <w:rsid w:val="00666F96"/>
    <w:rsid w:val="006815B5"/>
    <w:rsid w:val="006818CB"/>
    <w:rsid w:val="00681A91"/>
    <w:rsid w:val="0068294E"/>
    <w:rsid w:val="00682E4F"/>
    <w:rsid w:val="0069058A"/>
    <w:rsid w:val="00691B1E"/>
    <w:rsid w:val="00697301"/>
    <w:rsid w:val="006A0841"/>
    <w:rsid w:val="006A1B99"/>
    <w:rsid w:val="006A237A"/>
    <w:rsid w:val="006A336E"/>
    <w:rsid w:val="006B0705"/>
    <w:rsid w:val="006B0EB0"/>
    <w:rsid w:val="006B11AE"/>
    <w:rsid w:val="006B165C"/>
    <w:rsid w:val="006B2634"/>
    <w:rsid w:val="006B2F14"/>
    <w:rsid w:val="006B4523"/>
    <w:rsid w:val="006B6B33"/>
    <w:rsid w:val="006B6BD8"/>
    <w:rsid w:val="006B7A8B"/>
    <w:rsid w:val="006B7EF5"/>
    <w:rsid w:val="006C14AB"/>
    <w:rsid w:val="006C27D5"/>
    <w:rsid w:val="006C2A64"/>
    <w:rsid w:val="006C2C2A"/>
    <w:rsid w:val="006C35C4"/>
    <w:rsid w:val="006C3DE6"/>
    <w:rsid w:val="006C4497"/>
    <w:rsid w:val="006C625D"/>
    <w:rsid w:val="006C7127"/>
    <w:rsid w:val="006D0DE9"/>
    <w:rsid w:val="006D21F8"/>
    <w:rsid w:val="006D2526"/>
    <w:rsid w:val="006D3A8F"/>
    <w:rsid w:val="006D4DE1"/>
    <w:rsid w:val="006D7962"/>
    <w:rsid w:val="006D7A48"/>
    <w:rsid w:val="006E2D39"/>
    <w:rsid w:val="006E310F"/>
    <w:rsid w:val="006E407A"/>
    <w:rsid w:val="006E5981"/>
    <w:rsid w:val="006E5EF8"/>
    <w:rsid w:val="006F01CF"/>
    <w:rsid w:val="006F2258"/>
    <w:rsid w:val="006F4CD3"/>
    <w:rsid w:val="006F5E13"/>
    <w:rsid w:val="006F5F21"/>
    <w:rsid w:val="006F6857"/>
    <w:rsid w:val="007004C5"/>
    <w:rsid w:val="007043EE"/>
    <w:rsid w:val="007056DB"/>
    <w:rsid w:val="00706B04"/>
    <w:rsid w:val="007077E2"/>
    <w:rsid w:val="0070784B"/>
    <w:rsid w:val="00707D17"/>
    <w:rsid w:val="00711745"/>
    <w:rsid w:val="007154D7"/>
    <w:rsid w:val="00716E47"/>
    <w:rsid w:val="00717629"/>
    <w:rsid w:val="00717B96"/>
    <w:rsid w:val="007202C1"/>
    <w:rsid w:val="00720983"/>
    <w:rsid w:val="0072182B"/>
    <w:rsid w:val="00726E0E"/>
    <w:rsid w:val="00731198"/>
    <w:rsid w:val="00732B16"/>
    <w:rsid w:val="00736822"/>
    <w:rsid w:val="00745B97"/>
    <w:rsid w:val="00746347"/>
    <w:rsid w:val="007472E5"/>
    <w:rsid w:val="007539AE"/>
    <w:rsid w:val="00753FC7"/>
    <w:rsid w:val="00755941"/>
    <w:rsid w:val="00757C48"/>
    <w:rsid w:val="00760DFE"/>
    <w:rsid w:val="00760E66"/>
    <w:rsid w:val="007615BA"/>
    <w:rsid w:val="00761A91"/>
    <w:rsid w:val="00761F99"/>
    <w:rsid w:val="00771040"/>
    <w:rsid w:val="00773169"/>
    <w:rsid w:val="00776267"/>
    <w:rsid w:val="007776CE"/>
    <w:rsid w:val="0077798B"/>
    <w:rsid w:val="007805AD"/>
    <w:rsid w:val="00780B37"/>
    <w:rsid w:val="007819DD"/>
    <w:rsid w:val="00782C19"/>
    <w:rsid w:val="00785B31"/>
    <w:rsid w:val="00786833"/>
    <w:rsid w:val="00790033"/>
    <w:rsid w:val="00794E87"/>
    <w:rsid w:val="0079518D"/>
    <w:rsid w:val="00796370"/>
    <w:rsid w:val="007A07FE"/>
    <w:rsid w:val="007A0D35"/>
    <w:rsid w:val="007A0E3E"/>
    <w:rsid w:val="007A1150"/>
    <w:rsid w:val="007A1B1D"/>
    <w:rsid w:val="007A4B39"/>
    <w:rsid w:val="007A4E75"/>
    <w:rsid w:val="007A5A37"/>
    <w:rsid w:val="007A636D"/>
    <w:rsid w:val="007A6624"/>
    <w:rsid w:val="007B2DBD"/>
    <w:rsid w:val="007B3C43"/>
    <w:rsid w:val="007B6AC8"/>
    <w:rsid w:val="007B730B"/>
    <w:rsid w:val="007C063E"/>
    <w:rsid w:val="007C2B23"/>
    <w:rsid w:val="007C521A"/>
    <w:rsid w:val="007C68A4"/>
    <w:rsid w:val="007D33CC"/>
    <w:rsid w:val="007D544D"/>
    <w:rsid w:val="007D570F"/>
    <w:rsid w:val="007D607B"/>
    <w:rsid w:val="007D750A"/>
    <w:rsid w:val="007E170E"/>
    <w:rsid w:val="007E3657"/>
    <w:rsid w:val="007E3670"/>
    <w:rsid w:val="007E717B"/>
    <w:rsid w:val="007F290B"/>
    <w:rsid w:val="007F4C57"/>
    <w:rsid w:val="007F526B"/>
    <w:rsid w:val="008032CF"/>
    <w:rsid w:val="008056D3"/>
    <w:rsid w:val="00810BC2"/>
    <w:rsid w:val="00811497"/>
    <w:rsid w:val="00812952"/>
    <w:rsid w:val="00813D1E"/>
    <w:rsid w:val="00813D67"/>
    <w:rsid w:val="008156BF"/>
    <w:rsid w:val="00816FAE"/>
    <w:rsid w:val="008217F9"/>
    <w:rsid w:val="00823B41"/>
    <w:rsid w:val="00823C58"/>
    <w:rsid w:val="00823C84"/>
    <w:rsid w:val="0082584C"/>
    <w:rsid w:val="00832A06"/>
    <w:rsid w:val="00840759"/>
    <w:rsid w:val="00840973"/>
    <w:rsid w:val="0084108F"/>
    <w:rsid w:val="008426A1"/>
    <w:rsid w:val="00846F41"/>
    <w:rsid w:val="00846F4F"/>
    <w:rsid w:val="008520E2"/>
    <w:rsid w:val="00853537"/>
    <w:rsid w:val="008547D0"/>
    <w:rsid w:val="00855590"/>
    <w:rsid w:val="008555C0"/>
    <w:rsid w:val="008603FF"/>
    <w:rsid w:val="0086102F"/>
    <w:rsid w:val="00862D9B"/>
    <w:rsid w:val="008631D3"/>
    <w:rsid w:val="00870965"/>
    <w:rsid w:val="00870F32"/>
    <w:rsid w:val="00872318"/>
    <w:rsid w:val="00875736"/>
    <w:rsid w:val="00882B87"/>
    <w:rsid w:val="00883B81"/>
    <w:rsid w:val="008844DE"/>
    <w:rsid w:val="00885D66"/>
    <w:rsid w:val="008867BA"/>
    <w:rsid w:val="0088797B"/>
    <w:rsid w:val="00893244"/>
    <w:rsid w:val="0089494D"/>
    <w:rsid w:val="00895089"/>
    <w:rsid w:val="0089724C"/>
    <w:rsid w:val="00897B5C"/>
    <w:rsid w:val="008A3922"/>
    <w:rsid w:val="008A6450"/>
    <w:rsid w:val="008A7D8E"/>
    <w:rsid w:val="008B21FB"/>
    <w:rsid w:val="008B2AC9"/>
    <w:rsid w:val="008B4A03"/>
    <w:rsid w:val="008B64A4"/>
    <w:rsid w:val="008B65FF"/>
    <w:rsid w:val="008B6DDD"/>
    <w:rsid w:val="008B74E9"/>
    <w:rsid w:val="008B7866"/>
    <w:rsid w:val="008B7D58"/>
    <w:rsid w:val="008C175F"/>
    <w:rsid w:val="008C47C0"/>
    <w:rsid w:val="008C5DB8"/>
    <w:rsid w:val="008C70A3"/>
    <w:rsid w:val="008D063D"/>
    <w:rsid w:val="008D15C6"/>
    <w:rsid w:val="008D1C45"/>
    <w:rsid w:val="008D2B17"/>
    <w:rsid w:val="008D479A"/>
    <w:rsid w:val="008D542C"/>
    <w:rsid w:val="008D6D36"/>
    <w:rsid w:val="008D70E2"/>
    <w:rsid w:val="008D7966"/>
    <w:rsid w:val="008E0BDC"/>
    <w:rsid w:val="008E3CCB"/>
    <w:rsid w:val="008E49B5"/>
    <w:rsid w:val="008F03B9"/>
    <w:rsid w:val="008F5168"/>
    <w:rsid w:val="008F5B98"/>
    <w:rsid w:val="008F6792"/>
    <w:rsid w:val="008F6C5C"/>
    <w:rsid w:val="009042B2"/>
    <w:rsid w:val="00904A3E"/>
    <w:rsid w:val="00905391"/>
    <w:rsid w:val="00916EC3"/>
    <w:rsid w:val="00917636"/>
    <w:rsid w:val="00920644"/>
    <w:rsid w:val="00920A8E"/>
    <w:rsid w:val="0092163D"/>
    <w:rsid w:val="00921BE1"/>
    <w:rsid w:val="00922529"/>
    <w:rsid w:val="00922847"/>
    <w:rsid w:val="00922DD4"/>
    <w:rsid w:val="00925C30"/>
    <w:rsid w:val="00930C10"/>
    <w:rsid w:val="00933836"/>
    <w:rsid w:val="00944D6C"/>
    <w:rsid w:val="00946771"/>
    <w:rsid w:val="00953817"/>
    <w:rsid w:val="00953E44"/>
    <w:rsid w:val="00962E9C"/>
    <w:rsid w:val="0097212E"/>
    <w:rsid w:val="00972A9B"/>
    <w:rsid w:val="00973494"/>
    <w:rsid w:val="00974E4E"/>
    <w:rsid w:val="00975326"/>
    <w:rsid w:val="00975BF6"/>
    <w:rsid w:val="00976B2C"/>
    <w:rsid w:val="0098077F"/>
    <w:rsid w:val="009833D8"/>
    <w:rsid w:val="00983684"/>
    <w:rsid w:val="009836C7"/>
    <w:rsid w:val="009862FD"/>
    <w:rsid w:val="00990B07"/>
    <w:rsid w:val="00991B1B"/>
    <w:rsid w:val="00996E1C"/>
    <w:rsid w:val="009A0821"/>
    <w:rsid w:val="009A4421"/>
    <w:rsid w:val="009A6842"/>
    <w:rsid w:val="009A7E7C"/>
    <w:rsid w:val="009B0526"/>
    <w:rsid w:val="009B26E3"/>
    <w:rsid w:val="009C0D74"/>
    <w:rsid w:val="009C3B29"/>
    <w:rsid w:val="009C3F49"/>
    <w:rsid w:val="009C4411"/>
    <w:rsid w:val="009C5A49"/>
    <w:rsid w:val="009C60D8"/>
    <w:rsid w:val="009C7CEB"/>
    <w:rsid w:val="009D0835"/>
    <w:rsid w:val="009D27F9"/>
    <w:rsid w:val="009D4A7A"/>
    <w:rsid w:val="009D4F28"/>
    <w:rsid w:val="009D6666"/>
    <w:rsid w:val="009D7D6B"/>
    <w:rsid w:val="009E0D5D"/>
    <w:rsid w:val="009E1E6A"/>
    <w:rsid w:val="009E3ABE"/>
    <w:rsid w:val="009E4598"/>
    <w:rsid w:val="009F312B"/>
    <w:rsid w:val="009F4403"/>
    <w:rsid w:val="00A002B2"/>
    <w:rsid w:val="00A025FC"/>
    <w:rsid w:val="00A0399B"/>
    <w:rsid w:val="00A065FC"/>
    <w:rsid w:val="00A07851"/>
    <w:rsid w:val="00A11010"/>
    <w:rsid w:val="00A119BA"/>
    <w:rsid w:val="00A124BD"/>
    <w:rsid w:val="00A13C9B"/>
    <w:rsid w:val="00A13D6D"/>
    <w:rsid w:val="00A13DEB"/>
    <w:rsid w:val="00A214D1"/>
    <w:rsid w:val="00A23761"/>
    <w:rsid w:val="00A24928"/>
    <w:rsid w:val="00A25199"/>
    <w:rsid w:val="00A256E3"/>
    <w:rsid w:val="00A25CB0"/>
    <w:rsid w:val="00A26857"/>
    <w:rsid w:val="00A26C65"/>
    <w:rsid w:val="00A3059C"/>
    <w:rsid w:val="00A313E5"/>
    <w:rsid w:val="00A35558"/>
    <w:rsid w:val="00A3615B"/>
    <w:rsid w:val="00A379D0"/>
    <w:rsid w:val="00A40834"/>
    <w:rsid w:val="00A44892"/>
    <w:rsid w:val="00A45CA9"/>
    <w:rsid w:val="00A46589"/>
    <w:rsid w:val="00A543D8"/>
    <w:rsid w:val="00A55047"/>
    <w:rsid w:val="00A55245"/>
    <w:rsid w:val="00A60059"/>
    <w:rsid w:val="00A625A0"/>
    <w:rsid w:val="00A67E21"/>
    <w:rsid w:val="00A70F3B"/>
    <w:rsid w:val="00A721D5"/>
    <w:rsid w:val="00A77036"/>
    <w:rsid w:val="00A77EF1"/>
    <w:rsid w:val="00A81205"/>
    <w:rsid w:val="00A82636"/>
    <w:rsid w:val="00A8349E"/>
    <w:rsid w:val="00A859BE"/>
    <w:rsid w:val="00A868CD"/>
    <w:rsid w:val="00A902B6"/>
    <w:rsid w:val="00A91986"/>
    <w:rsid w:val="00A9326E"/>
    <w:rsid w:val="00A9616A"/>
    <w:rsid w:val="00A97DBC"/>
    <w:rsid w:val="00AA00AD"/>
    <w:rsid w:val="00AA0131"/>
    <w:rsid w:val="00AA3289"/>
    <w:rsid w:val="00AA32FA"/>
    <w:rsid w:val="00AA38A9"/>
    <w:rsid w:val="00AA4266"/>
    <w:rsid w:val="00AA4FB4"/>
    <w:rsid w:val="00AA7E1F"/>
    <w:rsid w:val="00AB1FF0"/>
    <w:rsid w:val="00AB3E03"/>
    <w:rsid w:val="00AB3F66"/>
    <w:rsid w:val="00AB598A"/>
    <w:rsid w:val="00AB5C37"/>
    <w:rsid w:val="00AB7303"/>
    <w:rsid w:val="00AC0BCF"/>
    <w:rsid w:val="00AC32D6"/>
    <w:rsid w:val="00AC4038"/>
    <w:rsid w:val="00AC4585"/>
    <w:rsid w:val="00AC5C9D"/>
    <w:rsid w:val="00AC7ECF"/>
    <w:rsid w:val="00AD7671"/>
    <w:rsid w:val="00AE0696"/>
    <w:rsid w:val="00AE1B4E"/>
    <w:rsid w:val="00AE51A3"/>
    <w:rsid w:val="00AE5DE6"/>
    <w:rsid w:val="00AF0159"/>
    <w:rsid w:val="00AF041D"/>
    <w:rsid w:val="00AF3602"/>
    <w:rsid w:val="00AF41CA"/>
    <w:rsid w:val="00AF74B0"/>
    <w:rsid w:val="00AF78FA"/>
    <w:rsid w:val="00B02F08"/>
    <w:rsid w:val="00B033B7"/>
    <w:rsid w:val="00B038E2"/>
    <w:rsid w:val="00B051B0"/>
    <w:rsid w:val="00B05E2A"/>
    <w:rsid w:val="00B05F4A"/>
    <w:rsid w:val="00B07DD7"/>
    <w:rsid w:val="00B15360"/>
    <w:rsid w:val="00B16436"/>
    <w:rsid w:val="00B166FC"/>
    <w:rsid w:val="00B23442"/>
    <w:rsid w:val="00B23A03"/>
    <w:rsid w:val="00B26170"/>
    <w:rsid w:val="00B41FA8"/>
    <w:rsid w:val="00B432BF"/>
    <w:rsid w:val="00B51EC3"/>
    <w:rsid w:val="00B53EC6"/>
    <w:rsid w:val="00B54ED1"/>
    <w:rsid w:val="00B60E99"/>
    <w:rsid w:val="00B61C59"/>
    <w:rsid w:val="00B65012"/>
    <w:rsid w:val="00B66109"/>
    <w:rsid w:val="00B6621F"/>
    <w:rsid w:val="00B6627F"/>
    <w:rsid w:val="00B663B9"/>
    <w:rsid w:val="00B6716C"/>
    <w:rsid w:val="00B67C0A"/>
    <w:rsid w:val="00B70876"/>
    <w:rsid w:val="00B7144D"/>
    <w:rsid w:val="00B72F64"/>
    <w:rsid w:val="00B80C12"/>
    <w:rsid w:val="00B833BC"/>
    <w:rsid w:val="00B850DE"/>
    <w:rsid w:val="00B86950"/>
    <w:rsid w:val="00B955BD"/>
    <w:rsid w:val="00B97ADA"/>
    <w:rsid w:val="00BA2644"/>
    <w:rsid w:val="00BA2D91"/>
    <w:rsid w:val="00BA3C24"/>
    <w:rsid w:val="00BA5A6C"/>
    <w:rsid w:val="00BB3614"/>
    <w:rsid w:val="00BB3EE5"/>
    <w:rsid w:val="00BB7373"/>
    <w:rsid w:val="00BB7DDB"/>
    <w:rsid w:val="00BB7E30"/>
    <w:rsid w:val="00BC0B61"/>
    <w:rsid w:val="00BC1009"/>
    <w:rsid w:val="00BC2028"/>
    <w:rsid w:val="00BC4239"/>
    <w:rsid w:val="00BC4570"/>
    <w:rsid w:val="00BC488E"/>
    <w:rsid w:val="00BC4FC3"/>
    <w:rsid w:val="00BC68F8"/>
    <w:rsid w:val="00BD1298"/>
    <w:rsid w:val="00BD2B50"/>
    <w:rsid w:val="00BD4639"/>
    <w:rsid w:val="00BD4E95"/>
    <w:rsid w:val="00BD5A51"/>
    <w:rsid w:val="00BD753F"/>
    <w:rsid w:val="00BD7ABD"/>
    <w:rsid w:val="00BE278D"/>
    <w:rsid w:val="00BE2DF2"/>
    <w:rsid w:val="00BE3F56"/>
    <w:rsid w:val="00BE5994"/>
    <w:rsid w:val="00BE765A"/>
    <w:rsid w:val="00BE7C95"/>
    <w:rsid w:val="00BF486C"/>
    <w:rsid w:val="00BF5057"/>
    <w:rsid w:val="00BF67DE"/>
    <w:rsid w:val="00BF7F77"/>
    <w:rsid w:val="00C054CB"/>
    <w:rsid w:val="00C05C6F"/>
    <w:rsid w:val="00C11DD6"/>
    <w:rsid w:val="00C11E4D"/>
    <w:rsid w:val="00C13A4F"/>
    <w:rsid w:val="00C1582A"/>
    <w:rsid w:val="00C1605E"/>
    <w:rsid w:val="00C21891"/>
    <w:rsid w:val="00C24372"/>
    <w:rsid w:val="00C24AB5"/>
    <w:rsid w:val="00C27033"/>
    <w:rsid w:val="00C27EF5"/>
    <w:rsid w:val="00C30A61"/>
    <w:rsid w:val="00C34661"/>
    <w:rsid w:val="00C360E9"/>
    <w:rsid w:val="00C40616"/>
    <w:rsid w:val="00C409A5"/>
    <w:rsid w:val="00C40ED0"/>
    <w:rsid w:val="00C41476"/>
    <w:rsid w:val="00C45C20"/>
    <w:rsid w:val="00C464DF"/>
    <w:rsid w:val="00C46F97"/>
    <w:rsid w:val="00C50A0A"/>
    <w:rsid w:val="00C514A1"/>
    <w:rsid w:val="00C5210D"/>
    <w:rsid w:val="00C5256A"/>
    <w:rsid w:val="00C52905"/>
    <w:rsid w:val="00C557FD"/>
    <w:rsid w:val="00C56A46"/>
    <w:rsid w:val="00C64B47"/>
    <w:rsid w:val="00C6547C"/>
    <w:rsid w:val="00C72FB1"/>
    <w:rsid w:val="00C74BDF"/>
    <w:rsid w:val="00C80FAB"/>
    <w:rsid w:val="00C868C8"/>
    <w:rsid w:val="00C87898"/>
    <w:rsid w:val="00C921CC"/>
    <w:rsid w:val="00CA3A5E"/>
    <w:rsid w:val="00CA4C44"/>
    <w:rsid w:val="00CA4D9B"/>
    <w:rsid w:val="00CA6ED0"/>
    <w:rsid w:val="00CA7572"/>
    <w:rsid w:val="00CA7B87"/>
    <w:rsid w:val="00CA7F7C"/>
    <w:rsid w:val="00CB2CC0"/>
    <w:rsid w:val="00CB5E8E"/>
    <w:rsid w:val="00CB6246"/>
    <w:rsid w:val="00CB699B"/>
    <w:rsid w:val="00CB77D1"/>
    <w:rsid w:val="00CB7DEC"/>
    <w:rsid w:val="00CC1353"/>
    <w:rsid w:val="00CC27C3"/>
    <w:rsid w:val="00CC3160"/>
    <w:rsid w:val="00CC5076"/>
    <w:rsid w:val="00CC57A9"/>
    <w:rsid w:val="00CD0916"/>
    <w:rsid w:val="00CD0F40"/>
    <w:rsid w:val="00CD7BEE"/>
    <w:rsid w:val="00CE237D"/>
    <w:rsid w:val="00CE39B8"/>
    <w:rsid w:val="00CE5E49"/>
    <w:rsid w:val="00CE74F9"/>
    <w:rsid w:val="00CF122F"/>
    <w:rsid w:val="00CF1632"/>
    <w:rsid w:val="00CF42DD"/>
    <w:rsid w:val="00CF4344"/>
    <w:rsid w:val="00CF4C0E"/>
    <w:rsid w:val="00CF628B"/>
    <w:rsid w:val="00D016A5"/>
    <w:rsid w:val="00D10855"/>
    <w:rsid w:val="00D12699"/>
    <w:rsid w:val="00D137D5"/>
    <w:rsid w:val="00D1423F"/>
    <w:rsid w:val="00D1561D"/>
    <w:rsid w:val="00D1720F"/>
    <w:rsid w:val="00D17ACB"/>
    <w:rsid w:val="00D21A21"/>
    <w:rsid w:val="00D22E65"/>
    <w:rsid w:val="00D23AAE"/>
    <w:rsid w:val="00D24C35"/>
    <w:rsid w:val="00D25E8E"/>
    <w:rsid w:val="00D267D3"/>
    <w:rsid w:val="00D3118E"/>
    <w:rsid w:val="00D31752"/>
    <w:rsid w:val="00D3404A"/>
    <w:rsid w:val="00D34BC5"/>
    <w:rsid w:val="00D377BE"/>
    <w:rsid w:val="00D37916"/>
    <w:rsid w:val="00D40E4C"/>
    <w:rsid w:val="00D411B9"/>
    <w:rsid w:val="00D4240E"/>
    <w:rsid w:val="00D42ECC"/>
    <w:rsid w:val="00D435E0"/>
    <w:rsid w:val="00D43872"/>
    <w:rsid w:val="00D43873"/>
    <w:rsid w:val="00D43A6E"/>
    <w:rsid w:val="00D45574"/>
    <w:rsid w:val="00D47216"/>
    <w:rsid w:val="00D5217C"/>
    <w:rsid w:val="00D529CA"/>
    <w:rsid w:val="00D55BCA"/>
    <w:rsid w:val="00D568C3"/>
    <w:rsid w:val="00D6215E"/>
    <w:rsid w:val="00D66A28"/>
    <w:rsid w:val="00D67892"/>
    <w:rsid w:val="00D67B49"/>
    <w:rsid w:val="00D701A5"/>
    <w:rsid w:val="00D70750"/>
    <w:rsid w:val="00D72F61"/>
    <w:rsid w:val="00D746D9"/>
    <w:rsid w:val="00D80EEE"/>
    <w:rsid w:val="00D81064"/>
    <w:rsid w:val="00D813E1"/>
    <w:rsid w:val="00D8195E"/>
    <w:rsid w:val="00D819D1"/>
    <w:rsid w:val="00D8240C"/>
    <w:rsid w:val="00D82EFC"/>
    <w:rsid w:val="00D82FD5"/>
    <w:rsid w:val="00D84260"/>
    <w:rsid w:val="00D86FD1"/>
    <w:rsid w:val="00D87215"/>
    <w:rsid w:val="00D903FD"/>
    <w:rsid w:val="00D918D1"/>
    <w:rsid w:val="00D931D6"/>
    <w:rsid w:val="00D95C8F"/>
    <w:rsid w:val="00D95D5D"/>
    <w:rsid w:val="00D96D5A"/>
    <w:rsid w:val="00D973F4"/>
    <w:rsid w:val="00DA00DB"/>
    <w:rsid w:val="00DA0378"/>
    <w:rsid w:val="00DA0973"/>
    <w:rsid w:val="00DB038D"/>
    <w:rsid w:val="00DB10E7"/>
    <w:rsid w:val="00DB3344"/>
    <w:rsid w:val="00DB341B"/>
    <w:rsid w:val="00DB4565"/>
    <w:rsid w:val="00DB65A3"/>
    <w:rsid w:val="00DB7A45"/>
    <w:rsid w:val="00DC18BF"/>
    <w:rsid w:val="00DC1D6F"/>
    <w:rsid w:val="00DC3D16"/>
    <w:rsid w:val="00DC4EB6"/>
    <w:rsid w:val="00DD1558"/>
    <w:rsid w:val="00DD2162"/>
    <w:rsid w:val="00DD2AAC"/>
    <w:rsid w:val="00DD2D14"/>
    <w:rsid w:val="00DD3EA6"/>
    <w:rsid w:val="00DD4A40"/>
    <w:rsid w:val="00DD578F"/>
    <w:rsid w:val="00DE16CF"/>
    <w:rsid w:val="00DE1D8B"/>
    <w:rsid w:val="00DE20DC"/>
    <w:rsid w:val="00DE3B3C"/>
    <w:rsid w:val="00DE4196"/>
    <w:rsid w:val="00DE49E1"/>
    <w:rsid w:val="00DE4DD4"/>
    <w:rsid w:val="00DE54DF"/>
    <w:rsid w:val="00DE5589"/>
    <w:rsid w:val="00DE5E09"/>
    <w:rsid w:val="00DF172C"/>
    <w:rsid w:val="00DF17BB"/>
    <w:rsid w:val="00DF4C53"/>
    <w:rsid w:val="00DF4F4D"/>
    <w:rsid w:val="00DF765C"/>
    <w:rsid w:val="00E02D55"/>
    <w:rsid w:val="00E031B3"/>
    <w:rsid w:val="00E06A9D"/>
    <w:rsid w:val="00E06D63"/>
    <w:rsid w:val="00E0783E"/>
    <w:rsid w:val="00E10B64"/>
    <w:rsid w:val="00E11A5B"/>
    <w:rsid w:val="00E14088"/>
    <w:rsid w:val="00E15F80"/>
    <w:rsid w:val="00E16152"/>
    <w:rsid w:val="00E16EEF"/>
    <w:rsid w:val="00E20E8D"/>
    <w:rsid w:val="00E21FC9"/>
    <w:rsid w:val="00E26470"/>
    <w:rsid w:val="00E266C9"/>
    <w:rsid w:val="00E2719E"/>
    <w:rsid w:val="00E27248"/>
    <w:rsid w:val="00E27DC2"/>
    <w:rsid w:val="00E300A8"/>
    <w:rsid w:val="00E30D9D"/>
    <w:rsid w:val="00E31496"/>
    <w:rsid w:val="00E325CB"/>
    <w:rsid w:val="00E33429"/>
    <w:rsid w:val="00E402AD"/>
    <w:rsid w:val="00E40732"/>
    <w:rsid w:val="00E410F8"/>
    <w:rsid w:val="00E424FB"/>
    <w:rsid w:val="00E44E03"/>
    <w:rsid w:val="00E53062"/>
    <w:rsid w:val="00E53B95"/>
    <w:rsid w:val="00E56850"/>
    <w:rsid w:val="00E6027A"/>
    <w:rsid w:val="00E60561"/>
    <w:rsid w:val="00E61A6F"/>
    <w:rsid w:val="00E65AC2"/>
    <w:rsid w:val="00E65CD4"/>
    <w:rsid w:val="00E704EA"/>
    <w:rsid w:val="00E753E2"/>
    <w:rsid w:val="00E773E2"/>
    <w:rsid w:val="00E80C22"/>
    <w:rsid w:val="00E81BCB"/>
    <w:rsid w:val="00E81E05"/>
    <w:rsid w:val="00E84ABC"/>
    <w:rsid w:val="00E853C9"/>
    <w:rsid w:val="00E85FA2"/>
    <w:rsid w:val="00E863FC"/>
    <w:rsid w:val="00E877B5"/>
    <w:rsid w:val="00E90CBC"/>
    <w:rsid w:val="00E93EBB"/>
    <w:rsid w:val="00EA059F"/>
    <w:rsid w:val="00EA1040"/>
    <w:rsid w:val="00EA5281"/>
    <w:rsid w:val="00EA5FDB"/>
    <w:rsid w:val="00EA6A0F"/>
    <w:rsid w:val="00EB2277"/>
    <w:rsid w:val="00EB2F91"/>
    <w:rsid w:val="00EB3048"/>
    <w:rsid w:val="00EB3771"/>
    <w:rsid w:val="00EB4438"/>
    <w:rsid w:val="00EB49AA"/>
    <w:rsid w:val="00EB4F31"/>
    <w:rsid w:val="00EC12A8"/>
    <w:rsid w:val="00EC2582"/>
    <w:rsid w:val="00EC4099"/>
    <w:rsid w:val="00EC435A"/>
    <w:rsid w:val="00EC448E"/>
    <w:rsid w:val="00EC7ECA"/>
    <w:rsid w:val="00ED1140"/>
    <w:rsid w:val="00ED1C84"/>
    <w:rsid w:val="00ED3408"/>
    <w:rsid w:val="00EE10FD"/>
    <w:rsid w:val="00EE29B7"/>
    <w:rsid w:val="00EE3ADD"/>
    <w:rsid w:val="00EE3B16"/>
    <w:rsid w:val="00EE3DA7"/>
    <w:rsid w:val="00EE3E66"/>
    <w:rsid w:val="00EE7698"/>
    <w:rsid w:val="00EF10BC"/>
    <w:rsid w:val="00F01202"/>
    <w:rsid w:val="00F020CF"/>
    <w:rsid w:val="00F02A3E"/>
    <w:rsid w:val="00F02E37"/>
    <w:rsid w:val="00F03A1E"/>
    <w:rsid w:val="00F10507"/>
    <w:rsid w:val="00F1187A"/>
    <w:rsid w:val="00F127A6"/>
    <w:rsid w:val="00F12B0C"/>
    <w:rsid w:val="00F16393"/>
    <w:rsid w:val="00F21660"/>
    <w:rsid w:val="00F2430B"/>
    <w:rsid w:val="00F245E5"/>
    <w:rsid w:val="00F30E63"/>
    <w:rsid w:val="00F31BD3"/>
    <w:rsid w:val="00F31FB0"/>
    <w:rsid w:val="00F339BF"/>
    <w:rsid w:val="00F33AE1"/>
    <w:rsid w:val="00F34AD6"/>
    <w:rsid w:val="00F35BDA"/>
    <w:rsid w:val="00F417C0"/>
    <w:rsid w:val="00F41EF2"/>
    <w:rsid w:val="00F421AE"/>
    <w:rsid w:val="00F43CA9"/>
    <w:rsid w:val="00F4401E"/>
    <w:rsid w:val="00F443C6"/>
    <w:rsid w:val="00F50AAF"/>
    <w:rsid w:val="00F52BFF"/>
    <w:rsid w:val="00F5363C"/>
    <w:rsid w:val="00F53E64"/>
    <w:rsid w:val="00F54CAF"/>
    <w:rsid w:val="00F56615"/>
    <w:rsid w:val="00F57FE9"/>
    <w:rsid w:val="00F60290"/>
    <w:rsid w:val="00F622CF"/>
    <w:rsid w:val="00F631DB"/>
    <w:rsid w:val="00F64B3C"/>
    <w:rsid w:val="00F64DC2"/>
    <w:rsid w:val="00F7065F"/>
    <w:rsid w:val="00F7174D"/>
    <w:rsid w:val="00F71C63"/>
    <w:rsid w:val="00F7390D"/>
    <w:rsid w:val="00F73E7C"/>
    <w:rsid w:val="00F7530B"/>
    <w:rsid w:val="00F76366"/>
    <w:rsid w:val="00F7798F"/>
    <w:rsid w:val="00F81DCA"/>
    <w:rsid w:val="00F867F8"/>
    <w:rsid w:val="00F953B3"/>
    <w:rsid w:val="00F976A8"/>
    <w:rsid w:val="00FA016C"/>
    <w:rsid w:val="00FA2D21"/>
    <w:rsid w:val="00FA2F51"/>
    <w:rsid w:val="00FA3078"/>
    <w:rsid w:val="00FA5FE9"/>
    <w:rsid w:val="00FA611C"/>
    <w:rsid w:val="00FB33FC"/>
    <w:rsid w:val="00FB4736"/>
    <w:rsid w:val="00FB52DA"/>
    <w:rsid w:val="00FB57E7"/>
    <w:rsid w:val="00FB67B6"/>
    <w:rsid w:val="00FB6A15"/>
    <w:rsid w:val="00FB744F"/>
    <w:rsid w:val="00FC3AD9"/>
    <w:rsid w:val="00FC6061"/>
    <w:rsid w:val="00FC6C9C"/>
    <w:rsid w:val="00FD0DB5"/>
    <w:rsid w:val="00FD13C5"/>
    <w:rsid w:val="00FD2FC8"/>
    <w:rsid w:val="00FD340A"/>
    <w:rsid w:val="00FD6816"/>
    <w:rsid w:val="00FD72F9"/>
    <w:rsid w:val="00FE06AF"/>
    <w:rsid w:val="00FE0864"/>
    <w:rsid w:val="00FE1E79"/>
    <w:rsid w:val="00FE218D"/>
    <w:rsid w:val="00FE5026"/>
    <w:rsid w:val="00FE509B"/>
    <w:rsid w:val="00FE7413"/>
    <w:rsid w:val="00FF1A34"/>
    <w:rsid w:val="00FF26D4"/>
    <w:rsid w:val="00FF2A4A"/>
    <w:rsid w:val="00FF4E11"/>
    <w:rsid w:val="00FF7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50A0A"/>
    <w:rPr>
      <w:rFonts w:ascii="Arial" w:eastAsia="MS Mincho" w:hAnsi="Arial"/>
      <w:color w:val="152128" w:themeColor="accent1"/>
      <w:szCs w:val="24"/>
      <w:lang w:eastAsia="ja-JP"/>
    </w:rPr>
  </w:style>
  <w:style w:type="paragraph" w:styleId="Heading1">
    <w:name w:val="heading 1"/>
    <w:aliases w:val="H1"/>
    <w:basedOn w:val="Normal"/>
    <w:next w:val="BodyText"/>
    <w:link w:val="Heading1Char"/>
    <w:uiPriority w:val="9"/>
    <w:qFormat/>
    <w:rsid w:val="00237A32"/>
    <w:pPr>
      <w:framePr w:w="7951" w:h="4757" w:hRule="exact" w:hSpace="180" w:wrap="around" w:vAnchor="page" w:hAnchor="page" w:x="680" w:y="1531"/>
      <w:numPr>
        <w:numId w:val="112"/>
      </w:numPr>
      <w:spacing w:line="760" w:lineRule="exact"/>
      <w:contextualSpacing/>
      <w:outlineLvl w:val="0"/>
    </w:pPr>
    <w:rPr>
      <w:b/>
      <w:spacing w:val="-20"/>
      <w:sz w:val="84"/>
      <w:szCs w:val="80"/>
    </w:rPr>
  </w:style>
  <w:style w:type="paragraph" w:styleId="Heading2">
    <w:name w:val="heading 2"/>
    <w:aliases w:val="H2"/>
    <w:basedOn w:val="Normal"/>
    <w:next w:val="BodyText"/>
    <w:link w:val="Heading2Char"/>
    <w:uiPriority w:val="9"/>
    <w:unhideWhenUsed/>
    <w:qFormat/>
    <w:rsid w:val="00410B4B"/>
    <w:pPr>
      <w:keepNext/>
      <w:numPr>
        <w:ilvl w:val="1"/>
        <w:numId w:val="8"/>
      </w:numPr>
      <w:spacing w:before="240" w:after="60"/>
      <w:ind w:left="567" w:hanging="567"/>
      <w:contextualSpacing/>
      <w:outlineLvl w:val="1"/>
    </w:pPr>
    <w:rPr>
      <w:b/>
      <w:color w:val="1D781D"/>
      <w:sz w:val="24"/>
      <w:lang w:val="en" w:eastAsia="en-AU"/>
    </w:rPr>
  </w:style>
  <w:style w:type="paragraph" w:styleId="Heading3">
    <w:name w:val="heading 3"/>
    <w:aliases w:val="H3"/>
    <w:basedOn w:val="Normal"/>
    <w:next w:val="BodyText"/>
    <w:link w:val="Heading3Char"/>
    <w:uiPriority w:val="9"/>
    <w:unhideWhenUsed/>
    <w:qFormat/>
    <w:rsid w:val="00991B1B"/>
    <w:pPr>
      <w:spacing w:before="120" w:after="120"/>
      <w:outlineLvl w:val="2"/>
    </w:pPr>
    <w:rPr>
      <w:b/>
      <w:sz w:val="24"/>
    </w:rPr>
  </w:style>
  <w:style w:type="paragraph" w:styleId="Heading4">
    <w:name w:val="heading 4"/>
    <w:basedOn w:val="Normal"/>
    <w:next w:val="Normal"/>
    <w:link w:val="Heading4Char"/>
    <w:uiPriority w:val="9"/>
    <w:unhideWhenUsed/>
    <w:qFormat/>
    <w:rsid w:val="000611E5"/>
    <w:pPr>
      <w:keepNext/>
      <w:keepLines/>
      <w:spacing w:before="120" w:after="120"/>
      <w:outlineLvl w:val="3"/>
    </w:pPr>
    <w:rPr>
      <w:rFonts w:asciiTheme="majorHAnsi" w:eastAsiaTheme="majorEastAsia" w:hAnsiTheme="majorHAnsi" w:cstheme="majorBidi"/>
      <w:i/>
      <w:iCs/>
      <w:color w:val="0F181D"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1">
    <w:name w:val="Table H1"/>
    <w:basedOn w:val="TableText"/>
    <w:uiPriority w:val="10"/>
    <w:qFormat/>
    <w:rsid w:val="00EB4438"/>
    <w:rPr>
      <w:b/>
      <w:color w:val="FFFFFF" w:themeColor="background1"/>
    </w:rPr>
  </w:style>
  <w:style w:type="paragraph" w:styleId="Subtitle">
    <w:name w:val="Subtitle"/>
    <w:basedOn w:val="Normal"/>
    <w:link w:val="SubtitleChar"/>
    <w:uiPriority w:val="99"/>
    <w:qFormat/>
    <w:rsid w:val="00946771"/>
    <w:rPr>
      <w:b/>
      <w:color w:val="C1D82F" w:themeColor="accent2"/>
      <w:sz w:val="24"/>
    </w:rPr>
  </w:style>
  <w:style w:type="character" w:customStyle="1" w:styleId="SubtitleChar">
    <w:name w:val="Subtitle Char"/>
    <w:basedOn w:val="DefaultParagraphFont"/>
    <w:link w:val="Subtitle"/>
    <w:uiPriority w:val="99"/>
    <w:rsid w:val="00946771"/>
    <w:rPr>
      <w:rFonts w:ascii="Arial" w:eastAsia="MS Mincho" w:hAnsi="Arial"/>
      <w:b/>
      <w:color w:val="C1D82F" w:themeColor="accent2"/>
      <w:sz w:val="24"/>
      <w:szCs w:val="24"/>
      <w:lang w:eastAsia="ja-JP"/>
    </w:rPr>
  </w:style>
  <w:style w:type="paragraph" w:styleId="BalloonText">
    <w:name w:val="Balloon Text"/>
    <w:basedOn w:val="Normal"/>
    <w:link w:val="BalloonTextChar"/>
    <w:uiPriority w:val="99"/>
    <w:semiHidden/>
    <w:unhideWhenUsed/>
    <w:rsid w:val="00E81E05"/>
    <w:rPr>
      <w:rFonts w:ascii="Tahoma" w:hAnsi="Tahoma" w:cs="Tahoma"/>
      <w:sz w:val="16"/>
      <w:szCs w:val="16"/>
    </w:rPr>
  </w:style>
  <w:style w:type="character" w:customStyle="1" w:styleId="BalloonTextChar">
    <w:name w:val="Balloon Text Char"/>
    <w:basedOn w:val="DefaultParagraphFont"/>
    <w:link w:val="BalloonText"/>
    <w:uiPriority w:val="99"/>
    <w:semiHidden/>
    <w:rsid w:val="00E81E05"/>
    <w:rPr>
      <w:rFonts w:ascii="Tahoma" w:eastAsia="MS Mincho" w:hAnsi="Tahoma" w:cs="Tahoma"/>
      <w:color w:val="152128" w:themeColor="accent1"/>
      <w:sz w:val="16"/>
      <w:szCs w:val="16"/>
      <w:lang w:eastAsia="ja-JP"/>
    </w:rPr>
  </w:style>
  <w:style w:type="paragraph" w:styleId="Header">
    <w:name w:val="header"/>
    <w:basedOn w:val="Normal"/>
    <w:link w:val="HeaderChar"/>
    <w:uiPriority w:val="99"/>
    <w:unhideWhenUsed/>
    <w:rsid w:val="00E81E05"/>
    <w:pPr>
      <w:tabs>
        <w:tab w:val="center" w:pos="4513"/>
        <w:tab w:val="right" w:pos="9026"/>
      </w:tabs>
    </w:pPr>
    <w:rPr>
      <w:color w:val="FFFFFF" w:themeColor="background1"/>
      <w:sz w:val="22"/>
    </w:rPr>
  </w:style>
  <w:style w:type="character" w:customStyle="1" w:styleId="HeaderChar">
    <w:name w:val="Header Char"/>
    <w:basedOn w:val="DefaultParagraphFont"/>
    <w:link w:val="Header"/>
    <w:uiPriority w:val="99"/>
    <w:rsid w:val="00E81E05"/>
    <w:rPr>
      <w:rFonts w:ascii="Arial" w:eastAsia="MS Mincho" w:hAnsi="Arial"/>
      <w:color w:val="FFFFFF" w:themeColor="background1"/>
      <w:sz w:val="22"/>
      <w:szCs w:val="24"/>
      <w:lang w:eastAsia="ja-JP"/>
    </w:rPr>
  </w:style>
  <w:style w:type="paragraph" w:styleId="Footer">
    <w:name w:val="footer"/>
    <w:basedOn w:val="Normal"/>
    <w:link w:val="FooterChar"/>
    <w:uiPriority w:val="99"/>
    <w:unhideWhenUsed/>
    <w:rsid w:val="00E81E05"/>
    <w:pPr>
      <w:tabs>
        <w:tab w:val="center" w:pos="4513"/>
        <w:tab w:val="right" w:pos="9026"/>
      </w:tabs>
    </w:pPr>
    <w:rPr>
      <w:sz w:val="40"/>
    </w:rPr>
  </w:style>
  <w:style w:type="character" w:customStyle="1" w:styleId="FooterChar">
    <w:name w:val="Footer Char"/>
    <w:basedOn w:val="DefaultParagraphFont"/>
    <w:link w:val="Footer"/>
    <w:uiPriority w:val="99"/>
    <w:rsid w:val="00E81E05"/>
    <w:rPr>
      <w:rFonts w:ascii="Arial" w:eastAsia="MS Mincho" w:hAnsi="Arial"/>
      <w:color w:val="152128" w:themeColor="accent1"/>
      <w:sz w:val="40"/>
      <w:szCs w:val="24"/>
      <w:lang w:eastAsia="ja-JP"/>
    </w:rPr>
  </w:style>
  <w:style w:type="paragraph" w:styleId="Title">
    <w:name w:val="Title"/>
    <w:basedOn w:val="Normal"/>
    <w:link w:val="TitleChar"/>
    <w:uiPriority w:val="99"/>
    <w:qFormat/>
    <w:rsid w:val="00E81E05"/>
    <w:rPr>
      <w:b/>
      <w:color w:val="FFFFFF" w:themeColor="background1"/>
      <w:spacing w:val="-80"/>
      <w:sz w:val="160"/>
      <w:szCs w:val="82"/>
    </w:rPr>
  </w:style>
  <w:style w:type="character" w:customStyle="1" w:styleId="TitleChar">
    <w:name w:val="Title Char"/>
    <w:basedOn w:val="DefaultParagraphFont"/>
    <w:link w:val="Title"/>
    <w:uiPriority w:val="99"/>
    <w:rsid w:val="00E81E05"/>
    <w:rPr>
      <w:rFonts w:ascii="Arial" w:eastAsia="MS Mincho" w:hAnsi="Arial"/>
      <w:b/>
      <w:color w:val="FFFFFF" w:themeColor="background1"/>
      <w:spacing w:val="-80"/>
      <w:sz w:val="160"/>
      <w:szCs w:val="82"/>
      <w:lang w:eastAsia="ja-JP"/>
    </w:rPr>
  </w:style>
  <w:style w:type="character" w:customStyle="1" w:styleId="Heading1Char">
    <w:name w:val="Heading 1 Char"/>
    <w:aliases w:val="H1 Char"/>
    <w:basedOn w:val="DefaultParagraphFont"/>
    <w:link w:val="Heading1"/>
    <w:uiPriority w:val="9"/>
    <w:rsid w:val="00237A32"/>
    <w:rPr>
      <w:rFonts w:ascii="Arial" w:eastAsia="MS Mincho" w:hAnsi="Arial"/>
      <w:b/>
      <w:color w:val="152128" w:themeColor="accent1"/>
      <w:spacing w:val="-20"/>
      <w:sz w:val="84"/>
      <w:szCs w:val="80"/>
      <w:lang w:eastAsia="ja-JP"/>
    </w:rPr>
  </w:style>
  <w:style w:type="character" w:customStyle="1" w:styleId="Heading2Char">
    <w:name w:val="Heading 2 Char"/>
    <w:aliases w:val="H2 Char"/>
    <w:basedOn w:val="DefaultParagraphFont"/>
    <w:link w:val="Heading2"/>
    <w:uiPriority w:val="9"/>
    <w:rsid w:val="00410B4B"/>
    <w:rPr>
      <w:rFonts w:ascii="Arial" w:eastAsia="MS Mincho" w:hAnsi="Arial"/>
      <w:b/>
      <w:color w:val="1D781D"/>
      <w:sz w:val="24"/>
      <w:szCs w:val="24"/>
      <w:lang w:val="en" w:eastAsia="en-AU"/>
    </w:rPr>
  </w:style>
  <w:style w:type="character" w:customStyle="1" w:styleId="Heading3Char">
    <w:name w:val="Heading 3 Char"/>
    <w:aliases w:val="H3 Char"/>
    <w:basedOn w:val="DefaultParagraphFont"/>
    <w:link w:val="Heading3"/>
    <w:uiPriority w:val="9"/>
    <w:rsid w:val="00991B1B"/>
    <w:rPr>
      <w:rFonts w:ascii="Arial" w:eastAsia="MS Mincho" w:hAnsi="Arial"/>
      <w:b/>
      <w:color w:val="152128" w:themeColor="accent1"/>
      <w:sz w:val="24"/>
      <w:szCs w:val="24"/>
      <w:lang w:eastAsia="ja-JP"/>
    </w:rPr>
  </w:style>
  <w:style w:type="paragraph" w:styleId="BodyText">
    <w:name w:val="Body Text"/>
    <w:basedOn w:val="Normal"/>
    <w:link w:val="BodyTextChar"/>
    <w:qFormat/>
    <w:rsid w:val="00991B1B"/>
    <w:pPr>
      <w:spacing w:before="120" w:after="120" w:line="240" w:lineRule="atLeast"/>
    </w:pPr>
    <w:rPr>
      <w:sz w:val="24"/>
    </w:rPr>
  </w:style>
  <w:style w:type="character" w:customStyle="1" w:styleId="BodyTextChar">
    <w:name w:val="Body Text Char"/>
    <w:basedOn w:val="DefaultParagraphFont"/>
    <w:link w:val="BodyText"/>
    <w:rsid w:val="00991B1B"/>
    <w:rPr>
      <w:rFonts w:ascii="Arial" w:eastAsia="MS Mincho" w:hAnsi="Arial"/>
      <w:color w:val="152128" w:themeColor="accent1"/>
      <w:sz w:val="24"/>
      <w:szCs w:val="24"/>
      <w:lang w:eastAsia="ja-JP"/>
    </w:rPr>
  </w:style>
  <w:style w:type="paragraph" w:customStyle="1" w:styleId="TableText">
    <w:name w:val="Table Text"/>
    <w:basedOn w:val="BodyText"/>
    <w:uiPriority w:val="12"/>
    <w:qFormat/>
    <w:rsid w:val="00023C8F"/>
    <w:pPr>
      <w:spacing w:before="0" w:after="0"/>
    </w:pPr>
    <w:rPr>
      <w:sz w:val="21"/>
    </w:rPr>
  </w:style>
  <w:style w:type="table" w:styleId="TableGrid">
    <w:name w:val="Table Grid"/>
    <w:aliases w:val="CoS Simple Table"/>
    <w:basedOn w:val="TableNormal"/>
    <w:uiPriority w:val="39"/>
    <w:rsid w:val="0043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E05"/>
    <w:pPr>
      <w:ind w:left="720"/>
      <w:contextualSpacing/>
    </w:pPr>
  </w:style>
  <w:style w:type="paragraph" w:customStyle="1" w:styleId="PullQuote">
    <w:name w:val="Pull Quote"/>
    <w:basedOn w:val="Normal"/>
    <w:next w:val="BodyText"/>
    <w:uiPriority w:val="1"/>
    <w:qFormat/>
    <w:rsid w:val="00D43872"/>
    <w:pPr>
      <w:spacing w:before="120" w:after="120"/>
      <w:contextualSpacing/>
    </w:pPr>
    <w:rPr>
      <w:b/>
      <w:spacing w:val="-20"/>
      <w:sz w:val="36"/>
      <w:szCs w:val="36"/>
    </w:rPr>
  </w:style>
  <w:style w:type="paragraph" w:styleId="TOC1">
    <w:name w:val="toc 1"/>
    <w:basedOn w:val="Normal"/>
    <w:next w:val="Normal"/>
    <w:autoRedefine/>
    <w:uiPriority w:val="39"/>
    <w:unhideWhenUsed/>
    <w:rsid w:val="003E7ED9"/>
    <w:pPr>
      <w:spacing w:before="240" w:after="120"/>
    </w:pPr>
    <w:rPr>
      <w:rFonts w:asciiTheme="minorHAnsi" w:hAnsiTheme="minorHAnsi" w:cstheme="minorHAnsi"/>
      <w:b/>
      <w:bCs/>
      <w:szCs w:val="20"/>
    </w:rPr>
  </w:style>
  <w:style w:type="character" w:styleId="Hyperlink">
    <w:name w:val="Hyperlink"/>
    <w:basedOn w:val="DefaultParagraphFont"/>
    <w:uiPriority w:val="99"/>
    <w:unhideWhenUsed/>
    <w:rsid w:val="004654CD"/>
    <w:rPr>
      <w:color w:val="000000" w:themeColor="text1"/>
      <w:u w:val="single"/>
    </w:rPr>
  </w:style>
  <w:style w:type="character" w:styleId="EndnoteReference">
    <w:name w:val="endnote reference"/>
    <w:basedOn w:val="DefaultParagraphFont"/>
    <w:unhideWhenUsed/>
    <w:rsid w:val="00E81E05"/>
    <w:rPr>
      <w:vertAlign w:val="superscript"/>
    </w:rPr>
  </w:style>
  <w:style w:type="paragraph" w:styleId="EndnoteText">
    <w:name w:val="endnote text"/>
    <w:basedOn w:val="Normal"/>
    <w:link w:val="EndnoteTextChar"/>
    <w:unhideWhenUsed/>
    <w:rsid w:val="00E81E05"/>
    <w:rPr>
      <w:szCs w:val="20"/>
    </w:rPr>
  </w:style>
  <w:style w:type="character" w:customStyle="1" w:styleId="EndnoteTextChar">
    <w:name w:val="Endnote Text Char"/>
    <w:basedOn w:val="DefaultParagraphFont"/>
    <w:link w:val="EndnoteText"/>
    <w:rsid w:val="00E81E05"/>
    <w:rPr>
      <w:rFonts w:ascii="Arial" w:eastAsia="MS Mincho" w:hAnsi="Arial"/>
      <w:color w:val="152128" w:themeColor="accent1"/>
      <w:lang w:eastAsia="ja-JP"/>
    </w:rPr>
  </w:style>
  <w:style w:type="character" w:styleId="FootnoteReference">
    <w:name w:val="footnote reference"/>
    <w:basedOn w:val="DefaultParagraphFont"/>
    <w:uiPriority w:val="99"/>
    <w:unhideWhenUsed/>
    <w:rsid w:val="00E81E05"/>
    <w:rPr>
      <w:vertAlign w:val="superscript"/>
    </w:rPr>
  </w:style>
  <w:style w:type="paragraph" w:styleId="FootnoteText">
    <w:name w:val="footnote text"/>
    <w:basedOn w:val="Normal"/>
    <w:link w:val="FootnoteTextChar"/>
    <w:uiPriority w:val="99"/>
    <w:unhideWhenUsed/>
    <w:rsid w:val="00E81E05"/>
    <w:rPr>
      <w:szCs w:val="20"/>
    </w:rPr>
  </w:style>
  <w:style w:type="character" w:customStyle="1" w:styleId="FootnoteTextChar">
    <w:name w:val="Footnote Text Char"/>
    <w:basedOn w:val="DefaultParagraphFont"/>
    <w:link w:val="FootnoteText"/>
    <w:uiPriority w:val="99"/>
    <w:rsid w:val="00E81E05"/>
    <w:rPr>
      <w:rFonts w:ascii="Arial" w:eastAsia="MS Mincho" w:hAnsi="Arial"/>
      <w:color w:val="152128" w:themeColor="accent1"/>
      <w:lang w:eastAsia="ja-JP"/>
    </w:rPr>
  </w:style>
  <w:style w:type="paragraph" w:customStyle="1" w:styleId="H1Wide">
    <w:name w:val="H1 Wide"/>
    <w:basedOn w:val="Heading1"/>
    <w:next w:val="BodyText"/>
    <w:uiPriority w:val="2"/>
    <w:qFormat/>
    <w:rsid w:val="00DB3344"/>
    <w:pPr>
      <w:framePr w:wrap="around"/>
    </w:pPr>
  </w:style>
  <w:style w:type="paragraph" w:styleId="ListBullet">
    <w:name w:val="List Bullet"/>
    <w:basedOn w:val="Normal"/>
    <w:qFormat/>
    <w:rsid w:val="00991B1B"/>
    <w:pPr>
      <w:numPr>
        <w:numId w:val="1"/>
      </w:numPr>
      <w:spacing w:before="60" w:after="60"/>
    </w:pPr>
    <w:rPr>
      <w:sz w:val="24"/>
    </w:rPr>
  </w:style>
  <w:style w:type="paragraph" w:customStyle="1" w:styleId="TableH2">
    <w:name w:val="Table H2"/>
    <w:basedOn w:val="TableText"/>
    <w:uiPriority w:val="10"/>
    <w:qFormat/>
    <w:rsid w:val="00EB4438"/>
    <w:rPr>
      <w:b/>
    </w:rPr>
  </w:style>
  <w:style w:type="paragraph" w:styleId="TOC2">
    <w:name w:val="toc 2"/>
    <w:basedOn w:val="Normal"/>
    <w:next w:val="Normal"/>
    <w:autoRedefine/>
    <w:uiPriority w:val="39"/>
    <w:unhideWhenUsed/>
    <w:rsid w:val="003E7ED9"/>
    <w:pPr>
      <w:spacing w:before="120"/>
      <w:ind w:left="200"/>
    </w:pPr>
    <w:rPr>
      <w:rFonts w:asciiTheme="minorHAnsi" w:hAnsiTheme="minorHAnsi" w:cstheme="minorHAnsi"/>
      <w:i/>
      <w:iCs/>
      <w:szCs w:val="20"/>
    </w:rPr>
  </w:style>
  <w:style w:type="table" w:customStyle="1" w:styleId="CoSTableDesign">
    <w:name w:val="CoS Table Design"/>
    <w:basedOn w:val="TableNormal"/>
    <w:uiPriority w:val="99"/>
    <w:rsid w:val="00D746D9"/>
    <w:rPr>
      <w:rFonts w:ascii="Arial" w:hAnsi="Arial"/>
      <w:sz w:val="21"/>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1"/>
      </w:rPr>
      <w:tblPr/>
      <w:tcPr>
        <w:tcBorders>
          <w:top w:val="nil"/>
          <w:left w:val="nil"/>
          <w:bottom w:val="single" w:sz="4" w:space="0" w:color="152128" w:themeColor="accent1"/>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character" w:customStyle="1" w:styleId="Heading4Char">
    <w:name w:val="Heading 4 Char"/>
    <w:basedOn w:val="DefaultParagraphFont"/>
    <w:link w:val="Heading4"/>
    <w:rsid w:val="000611E5"/>
    <w:rPr>
      <w:rFonts w:asciiTheme="majorHAnsi" w:eastAsiaTheme="majorEastAsia" w:hAnsiTheme="majorHAnsi" w:cstheme="majorBidi"/>
      <w:i/>
      <w:iCs/>
      <w:color w:val="0F181D" w:themeColor="accent1" w:themeShade="BF"/>
      <w:sz w:val="22"/>
      <w:szCs w:val="24"/>
      <w:lang w:eastAsia="ja-JP"/>
    </w:rPr>
  </w:style>
  <w:style w:type="paragraph" w:customStyle="1" w:styleId="Heading4a">
    <w:name w:val="Heading 4a"/>
    <w:basedOn w:val="ListParagraph"/>
    <w:link w:val="Heading4aChar"/>
    <w:qFormat/>
    <w:rsid w:val="00135A55"/>
    <w:pPr>
      <w:numPr>
        <w:numId w:val="2"/>
      </w:numPr>
    </w:pPr>
    <w:rPr>
      <w:rFonts w:eastAsia="Times New Roman" w:cs="Arial"/>
      <w:color w:val="auto"/>
      <w:sz w:val="22"/>
      <w:szCs w:val="22"/>
      <w:u w:val="single"/>
      <w:lang w:eastAsia="en-AU"/>
    </w:rPr>
  </w:style>
  <w:style w:type="paragraph" w:styleId="ListNumber">
    <w:name w:val="List Number"/>
    <w:basedOn w:val="Normal"/>
    <w:uiPriority w:val="1"/>
    <w:qFormat/>
    <w:rsid w:val="00135A55"/>
    <w:pPr>
      <w:spacing w:before="60" w:after="60"/>
    </w:pPr>
    <w:rPr>
      <w:color w:val="auto"/>
      <w:sz w:val="22"/>
    </w:rPr>
  </w:style>
  <w:style w:type="character" w:styleId="CommentReference">
    <w:name w:val="annotation reference"/>
    <w:basedOn w:val="DefaultParagraphFont"/>
    <w:uiPriority w:val="99"/>
    <w:semiHidden/>
    <w:unhideWhenUsed/>
    <w:rsid w:val="00135A55"/>
    <w:rPr>
      <w:sz w:val="16"/>
      <w:szCs w:val="16"/>
    </w:rPr>
  </w:style>
  <w:style w:type="paragraph" w:styleId="CommentText">
    <w:name w:val="annotation text"/>
    <w:basedOn w:val="Normal"/>
    <w:link w:val="CommentTextChar"/>
    <w:uiPriority w:val="99"/>
    <w:unhideWhenUsed/>
    <w:rsid w:val="00135A55"/>
    <w:rPr>
      <w:color w:val="auto"/>
      <w:szCs w:val="20"/>
    </w:rPr>
  </w:style>
  <w:style w:type="character" w:customStyle="1" w:styleId="CommentTextChar">
    <w:name w:val="Comment Text Char"/>
    <w:basedOn w:val="DefaultParagraphFont"/>
    <w:link w:val="CommentText"/>
    <w:uiPriority w:val="99"/>
    <w:rsid w:val="00135A55"/>
    <w:rPr>
      <w:rFonts w:ascii="Arial" w:eastAsia="MS Mincho" w:hAnsi="Arial"/>
      <w:lang w:eastAsia="ja-JP"/>
    </w:rPr>
  </w:style>
  <w:style w:type="character" w:customStyle="1" w:styleId="ListParagraphChar">
    <w:name w:val="List Paragraph Char"/>
    <w:basedOn w:val="DefaultParagraphFont"/>
    <w:link w:val="ListParagraph"/>
    <w:uiPriority w:val="34"/>
    <w:rsid w:val="00135A55"/>
    <w:rPr>
      <w:rFonts w:ascii="Arial" w:eastAsia="MS Mincho" w:hAnsi="Arial"/>
      <w:color w:val="152128" w:themeColor="accent1"/>
      <w:szCs w:val="24"/>
      <w:lang w:eastAsia="ja-JP"/>
    </w:rPr>
  </w:style>
  <w:style w:type="character" w:styleId="Emphasis">
    <w:name w:val="Emphasis"/>
    <w:basedOn w:val="DefaultParagraphFont"/>
    <w:uiPriority w:val="20"/>
    <w:qFormat/>
    <w:rsid w:val="00135A55"/>
    <w:rPr>
      <w:i/>
      <w:iCs/>
    </w:rPr>
  </w:style>
  <w:style w:type="paragraph" w:styleId="CommentSubject">
    <w:name w:val="annotation subject"/>
    <w:basedOn w:val="CommentText"/>
    <w:next w:val="CommentText"/>
    <w:link w:val="CommentSubjectChar"/>
    <w:uiPriority w:val="99"/>
    <w:semiHidden/>
    <w:unhideWhenUsed/>
    <w:rsid w:val="008F03B9"/>
    <w:rPr>
      <w:b/>
      <w:bCs/>
      <w:color w:val="152128" w:themeColor="accent1"/>
    </w:rPr>
  </w:style>
  <w:style w:type="character" w:customStyle="1" w:styleId="CommentSubjectChar">
    <w:name w:val="Comment Subject Char"/>
    <w:basedOn w:val="CommentTextChar"/>
    <w:link w:val="CommentSubject"/>
    <w:uiPriority w:val="99"/>
    <w:semiHidden/>
    <w:rsid w:val="008F03B9"/>
    <w:rPr>
      <w:rFonts w:ascii="Arial" w:eastAsia="MS Mincho" w:hAnsi="Arial"/>
      <w:b/>
      <w:bCs/>
      <w:color w:val="152128" w:themeColor="accent1"/>
      <w:lang w:eastAsia="ja-JP"/>
    </w:rPr>
  </w:style>
  <w:style w:type="character" w:customStyle="1" w:styleId="subtitle1">
    <w:name w:val="subtitle1"/>
    <w:basedOn w:val="DefaultParagraphFont"/>
    <w:rsid w:val="008F03B9"/>
    <w:rPr>
      <w:b/>
      <w:bCs/>
      <w:color w:val="D12B2C"/>
      <w:sz w:val="23"/>
      <w:szCs w:val="23"/>
    </w:rPr>
  </w:style>
  <w:style w:type="paragraph" w:styleId="TOCHeading">
    <w:name w:val="TOC Heading"/>
    <w:basedOn w:val="Heading1"/>
    <w:next w:val="Normal"/>
    <w:uiPriority w:val="39"/>
    <w:unhideWhenUsed/>
    <w:qFormat/>
    <w:rsid w:val="006C35C4"/>
    <w:pPr>
      <w:keepNext/>
      <w:keepLines/>
      <w:framePr w:w="0" w:hRule="auto" w:hSpace="0" w:wrap="auto" w:vAnchor="margin" w:hAnchor="text" w:xAlign="left" w:yAlign="inline"/>
      <w:numPr>
        <w:numId w:val="0"/>
      </w:numPr>
      <w:spacing w:before="240" w:line="259" w:lineRule="auto"/>
      <w:contextualSpacing w:val="0"/>
      <w:outlineLvl w:val="9"/>
    </w:pPr>
    <w:rPr>
      <w:rFonts w:asciiTheme="majorHAnsi" w:eastAsiaTheme="majorEastAsia" w:hAnsiTheme="majorHAnsi" w:cstheme="majorBidi"/>
      <w:b w:val="0"/>
      <w:color w:val="0F181D" w:themeColor="accent1" w:themeShade="BF"/>
      <w:spacing w:val="0"/>
      <w:sz w:val="32"/>
      <w:szCs w:val="32"/>
      <w:lang w:val="en-US" w:eastAsia="en-US"/>
    </w:rPr>
  </w:style>
  <w:style w:type="paragraph" w:customStyle="1" w:styleId="Bullets">
    <w:name w:val="Bullets"/>
    <w:basedOn w:val="Normal"/>
    <w:rsid w:val="00177D21"/>
    <w:pPr>
      <w:numPr>
        <w:numId w:val="38"/>
      </w:numPr>
      <w:ind w:hanging="360"/>
    </w:pPr>
    <w:rPr>
      <w:rFonts w:ascii="Calibri" w:eastAsia="Times New Roman" w:hAnsi="Calibri"/>
      <w:color w:val="auto"/>
      <w:sz w:val="22"/>
      <w:lang w:eastAsia="en-AU"/>
    </w:rPr>
  </w:style>
  <w:style w:type="character" w:styleId="Strong">
    <w:name w:val="Strong"/>
    <w:basedOn w:val="DefaultParagraphFont"/>
    <w:uiPriority w:val="22"/>
    <w:qFormat/>
    <w:rsid w:val="00177D21"/>
    <w:rPr>
      <w:b/>
      <w:bCs/>
    </w:rPr>
  </w:style>
  <w:style w:type="character" w:customStyle="1" w:styleId="Heading4aChar">
    <w:name w:val="Heading 4a Char"/>
    <w:basedOn w:val="DefaultParagraphFont"/>
    <w:link w:val="Heading4a"/>
    <w:rsid w:val="00177D21"/>
    <w:rPr>
      <w:rFonts w:ascii="Arial" w:eastAsia="Times New Roman" w:hAnsi="Arial" w:cs="Arial"/>
      <w:sz w:val="22"/>
      <w:szCs w:val="22"/>
      <w:u w:val="single"/>
      <w:lang w:eastAsia="en-AU"/>
    </w:rPr>
  </w:style>
  <w:style w:type="paragraph" w:styleId="Caption">
    <w:name w:val="caption"/>
    <w:basedOn w:val="Normal"/>
    <w:next w:val="Normal"/>
    <w:uiPriority w:val="35"/>
    <w:unhideWhenUsed/>
    <w:qFormat/>
    <w:rsid w:val="00177D21"/>
    <w:pPr>
      <w:spacing w:after="200"/>
    </w:pPr>
    <w:rPr>
      <w:rFonts w:ascii="Calibri" w:eastAsia="Times New Roman" w:hAnsi="Calibri"/>
      <w:i/>
      <w:iCs/>
      <w:color w:val="887E6E" w:themeColor="text2"/>
      <w:sz w:val="18"/>
      <w:szCs w:val="18"/>
      <w:lang w:eastAsia="en-AU"/>
    </w:rPr>
  </w:style>
  <w:style w:type="paragraph" w:customStyle="1" w:styleId="Default">
    <w:name w:val="Default"/>
    <w:rsid w:val="000E19B4"/>
    <w:pPr>
      <w:autoSpaceDE w:val="0"/>
      <w:autoSpaceDN w:val="0"/>
      <w:adjustRightInd w:val="0"/>
    </w:pPr>
    <w:rPr>
      <w:rFonts w:ascii="Arial" w:eastAsia="Times New Roman" w:hAnsi="Arial" w:cs="Arial"/>
      <w:color w:val="000000"/>
      <w:sz w:val="24"/>
      <w:szCs w:val="24"/>
      <w:lang w:eastAsia="en-AU"/>
    </w:rPr>
  </w:style>
  <w:style w:type="table" w:styleId="PlainTable2">
    <w:name w:val="Plain Table 2"/>
    <w:basedOn w:val="TableNormal"/>
    <w:uiPriority w:val="42"/>
    <w:rsid w:val="00AB1F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3">
    <w:name w:val="toc 3"/>
    <w:basedOn w:val="Normal"/>
    <w:next w:val="Normal"/>
    <w:autoRedefine/>
    <w:uiPriority w:val="39"/>
    <w:unhideWhenUsed/>
    <w:rsid w:val="0030184F"/>
    <w:pPr>
      <w:ind w:left="400"/>
    </w:pPr>
    <w:rPr>
      <w:rFonts w:asciiTheme="minorHAnsi" w:hAnsiTheme="minorHAnsi" w:cstheme="minorHAnsi"/>
      <w:szCs w:val="20"/>
    </w:rPr>
  </w:style>
  <w:style w:type="table" w:customStyle="1" w:styleId="CoSTableDesign1">
    <w:name w:val="CoS Table Design1"/>
    <w:basedOn w:val="TableNormal"/>
    <w:uiPriority w:val="99"/>
    <w:rsid w:val="00983684"/>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CM47">
    <w:name w:val="CM47"/>
    <w:basedOn w:val="Default"/>
    <w:next w:val="Default"/>
    <w:uiPriority w:val="99"/>
    <w:rsid w:val="00BD7ABD"/>
    <w:rPr>
      <w:rFonts w:ascii="Swis721 BT" w:eastAsiaTheme="minorHAnsi" w:hAnsi="Swis721 BT" w:cs="Times New Roman"/>
      <w:color w:val="auto"/>
      <w:lang w:eastAsia="en-US"/>
    </w:rPr>
  </w:style>
  <w:style w:type="paragraph" w:styleId="NormalWeb">
    <w:name w:val="Normal (Web)"/>
    <w:basedOn w:val="Normal"/>
    <w:uiPriority w:val="99"/>
    <w:semiHidden/>
    <w:unhideWhenUsed/>
    <w:rsid w:val="002013F9"/>
    <w:pPr>
      <w:spacing w:before="100" w:beforeAutospacing="1" w:after="100" w:afterAutospacing="1"/>
    </w:pPr>
    <w:rPr>
      <w:rFonts w:ascii="Times New Roman" w:eastAsia="Times New Roman" w:hAnsi="Times New Roman"/>
      <w:color w:val="auto"/>
      <w:sz w:val="24"/>
      <w:lang w:eastAsia="en-AU"/>
    </w:rPr>
  </w:style>
  <w:style w:type="table" w:customStyle="1" w:styleId="Style1">
    <w:name w:val="Style1"/>
    <w:basedOn w:val="TableNormal"/>
    <w:uiPriority w:val="99"/>
    <w:rsid w:val="00D746D9"/>
    <w:tblPr/>
  </w:style>
  <w:style w:type="character" w:styleId="FollowedHyperlink">
    <w:name w:val="FollowedHyperlink"/>
    <w:basedOn w:val="DefaultParagraphFont"/>
    <w:uiPriority w:val="99"/>
    <w:semiHidden/>
    <w:unhideWhenUsed/>
    <w:rsid w:val="00CA6ED0"/>
    <w:rPr>
      <w:color w:val="152128" w:themeColor="followedHyperlink"/>
      <w:u w:val="single"/>
    </w:rPr>
  </w:style>
  <w:style w:type="character" w:customStyle="1" w:styleId="UnresolvedMention1">
    <w:name w:val="Unresolved Mention1"/>
    <w:basedOn w:val="DefaultParagraphFont"/>
    <w:uiPriority w:val="99"/>
    <w:semiHidden/>
    <w:unhideWhenUsed/>
    <w:rsid w:val="00D17ACB"/>
    <w:rPr>
      <w:color w:val="808080"/>
      <w:shd w:val="clear" w:color="auto" w:fill="E6E6E6"/>
    </w:rPr>
  </w:style>
  <w:style w:type="character" w:customStyle="1" w:styleId="highlight">
    <w:name w:val="highlight"/>
    <w:basedOn w:val="DefaultParagraphFont"/>
    <w:rsid w:val="00361D34"/>
  </w:style>
  <w:style w:type="paragraph" w:customStyle="1" w:styleId="H2Accessible">
    <w:name w:val="H2 Accessible"/>
    <w:basedOn w:val="Heading2"/>
    <w:next w:val="Normal"/>
    <w:uiPriority w:val="10"/>
    <w:qFormat/>
    <w:rsid w:val="000611E5"/>
    <w:pPr>
      <w:keepLines/>
      <w:numPr>
        <w:ilvl w:val="0"/>
        <w:numId w:val="0"/>
      </w:numPr>
      <w:spacing w:before="360" w:after="120"/>
    </w:pPr>
    <w:rPr>
      <w:sz w:val="22"/>
      <w:szCs w:val="28"/>
      <w:lang w:val="en-AU" w:eastAsia="ja-JP"/>
    </w:rPr>
  </w:style>
  <w:style w:type="table" w:customStyle="1" w:styleId="TableGrid0">
    <w:name w:val="TableGrid"/>
    <w:rsid w:val="00ED1C84"/>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numbering" w:customStyle="1" w:styleId="NoList1">
    <w:name w:val="No List1"/>
    <w:next w:val="NoList"/>
    <w:uiPriority w:val="99"/>
    <w:semiHidden/>
    <w:unhideWhenUsed/>
    <w:rsid w:val="00652BA3"/>
  </w:style>
  <w:style w:type="table" w:customStyle="1" w:styleId="APPTableGrid1">
    <w:name w:val="APP Table Grid1"/>
    <w:basedOn w:val="TableNormal"/>
    <w:next w:val="TableGrid"/>
    <w:rsid w:val="00652BA3"/>
    <w:rPr>
      <w:rFonts w:ascii="Arial" w:eastAsia="Times New Roman" w:hAnsi="Arial"/>
      <w:lang w:eastAsia="en-AU"/>
    </w:rPr>
    <w:tblPr>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customStyle="1" w:styleId="Address">
    <w:name w:val="Address"/>
    <w:basedOn w:val="Normal"/>
    <w:rsid w:val="00652BA3"/>
    <w:rPr>
      <w:b/>
      <w:sz w:val="18"/>
      <w:szCs w:val="18"/>
    </w:rPr>
  </w:style>
  <w:style w:type="table" w:customStyle="1" w:styleId="LightShading-Accent11">
    <w:name w:val="Light Shading - Accent 11"/>
    <w:basedOn w:val="TableNormal"/>
    <w:next w:val="LightShading-Accent1"/>
    <w:uiPriority w:val="60"/>
    <w:rsid w:val="00652BA3"/>
    <w:rPr>
      <w:color w:val="0F181D"/>
    </w:rPr>
    <w:tblPr>
      <w:tblStyleRowBandSize w:val="1"/>
      <w:tblStyleColBandSize w:val="1"/>
      <w:tblBorders>
        <w:top w:val="single" w:sz="8" w:space="0" w:color="152128"/>
        <w:bottom w:val="single" w:sz="8" w:space="0" w:color="152128"/>
      </w:tblBorders>
    </w:tblPr>
    <w:tblStylePr w:type="firstRow">
      <w:pPr>
        <w:spacing w:before="0" w:after="0" w:line="240" w:lineRule="auto"/>
      </w:pPr>
      <w:rPr>
        <w:b/>
        <w:bCs/>
      </w:rPr>
      <w:tblPr/>
      <w:tcPr>
        <w:tcBorders>
          <w:top w:val="single" w:sz="8" w:space="0" w:color="152128"/>
          <w:left w:val="nil"/>
          <w:bottom w:val="single" w:sz="8" w:space="0" w:color="152128"/>
          <w:right w:val="nil"/>
          <w:insideH w:val="nil"/>
          <w:insideV w:val="nil"/>
        </w:tcBorders>
      </w:tcPr>
    </w:tblStylePr>
    <w:tblStylePr w:type="lastRow">
      <w:pPr>
        <w:spacing w:before="0" w:after="0" w:line="240" w:lineRule="auto"/>
      </w:pPr>
      <w:rPr>
        <w:b/>
        <w:bCs/>
      </w:rPr>
      <w:tblPr/>
      <w:tcPr>
        <w:tcBorders>
          <w:top w:val="single" w:sz="8" w:space="0" w:color="152128"/>
          <w:left w:val="nil"/>
          <w:bottom w:val="single" w:sz="8" w:space="0" w:color="1521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cPr>
    </w:tblStylePr>
    <w:tblStylePr w:type="band1Horz">
      <w:tblPr/>
      <w:tcPr>
        <w:tcBorders>
          <w:left w:val="nil"/>
          <w:right w:val="nil"/>
          <w:insideH w:val="nil"/>
          <w:insideV w:val="nil"/>
        </w:tcBorders>
        <w:shd w:val="clear" w:color="auto" w:fill="B6CCD8"/>
      </w:tcPr>
    </w:tblStylePr>
  </w:style>
  <w:style w:type="table" w:customStyle="1" w:styleId="MediumShading21">
    <w:name w:val="Medium Shading 21"/>
    <w:basedOn w:val="TableNormal"/>
    <w:next w:val="MediumShading2"/>
    <w:uiPriority w:val="64"/>
    <w:rsid w:val="00652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652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21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52128"/>
      </w:tcPr>
    </w:tblStylePr>
    <w:tblStylePr w:type="lastCol">
      <w:rPr>
        <w:b/>
        <w:bCs/>
        <w:color w:val="FFFFFF"/>
      </w:rPr>
      <w:tblPr/>
      <w:tcPr>
        <w:tcBorders>
          <w:left w:val="nil"/>
          <w:right w:val="nil"/>
          <w:insideH w:val="nil"/>
          <w:insideV w:val="nil"/>
        </w:tcBorders>
        <w:shd w:val="clear" w:color="auto" w:fill="1521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STableDesign2">
    <w:name w:val="CoS Table Design2"/>
    <w:basedOn w:val="TableNormal"/>
    <w:uiPriority w:val="99"/>
    <w:rsid w:val="00652BA3"/>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FigureHeading">
    <w:name w:val="Figure Heading"/>
    <w:basedOn w:val="Normal"/>
    <w:next w:val="Normal"/>
    <w:uiPriority w:val="12"/>
    <w:qFormat/>
    <w:rsid w:val="00652BA3"/>
    <w:pPr>
      <w:spacing w:before="240" w:after="120"/>
      <w:contextualSpacing/>
    </w:pPr>
    <w:rPr>
      <w:b/>
      <w:color w:val="auto"/>
      <w:sz w:val="22"/>
    </w:rPr>
  </w:style>
  <w:style w:type="paragraph" w:customStyle="1" w:styleId="Contentsheading">
    <w:name w:val="Contents heading"/>
    <w:basedOn w:val="Heading1"/>
    <w:rsid w:val="00652BA3"/>
    <w:pPr>
      <w:framePr w:w="0" w:hRule="auto" w:hSpace="0" w:wrap="auto" w:vAnchor="margin" w:hAnchor="text" w:xAlign="left" w:yAlign="inline"/>
      <w:numPr>
        <w:numId w:val="0"/>
      </w:numPr>
      <w:spacing w:before="120" w:after="240" w:line="240" w:lineRule="auto"/>
      <w:contextualSpacing w:val="0"/>
    </w:pPr>
    <w:rPr>
      <w:spacing w:val="0"/>
      <w:sz w:val="32"/>
      <w:szCs w:val="32"/>
    </w:rPr>
  </w:style>
  <w:style w:type="table" w:customStyle="1" w:styleId="TableGridLight1">
    <w:name w:val="Table Grid Light1"/>
    <w:basedOn w:val="TableNormal"/>
    <w:next w:val="TableGridLight"/>
    <w:uiPriority w:val="40"/>
    <w:rsid w:val="00652B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lHead">
    <w:name w:val="TableColHead"/>
    <w:basedOn w:val="Normal"/>
    <w:rsid w:val="00652BA3"/>
    <w:pPr>
      <w:keepNext/>
      <w:spacing w:before="120" w:after="60" w:line="200" w:lineRule="exact"/>
    </w:pPr>
    <w:rPr>
      <w:rFonts w:eastAsia="Times New Roman"/>
      <w:b/>
      <w:color w:val="auto"/>
      <w:sz w:val="18"/>
      <w:lang w:eastAsia="en-AU"/>
    </w:rPr>
  </w:style>
  <w:style w:type="paragraph" w:customStyle="1" w:styleId="TableP1a">
    <w:name w:val="TableP1(a)"/>
    <w:basedOn w:val="Normal"/>
    <w:rsid w:val="00652BA3"/>
    <w:pPr>
      <w:tabs>
        <w:tab w:val="right" w:pos="408"/>
      </w:tabs>
      <w:spacing w:after="60" w:line="240" w:lineRule="exact"/>
      <w:ind w:left="533" w:hanging="533"/>
    </w:pPr>
    <w:rPr>
      <w:rFonts w:ascii="Times New Roman" w:eastAsia="Times New Roman" w:hAnsi="Times New Roman"/>
      <w:color w:val="auto"/>
      <w:sz w:val="22"/>
      <w:lang w:eastAsia="en-AU"/>
    </w:rPr>
  </w:style>
  <w:style w:type="paragraph" w:customStyle="1" w:styleId="TableText0">
    <w:name w:val="TableText"/>
    <w:basedOn w:val="Normal"/>
    <w:rsid w:val="00652BA3"/>
    <w:pPr>
      <w:spacing w:before="60" w:after="60" w:line="240" w:lineRule="exact"/>
    </w:pPr>
    <w:rPr>
      <w:rFonts w:ascii="Times New Roman" w:eastAsia="Times New Roman" w:hAnsi="Times New Roman"/>
      <w:color w:val="auto"/>
      <w:sz w:val="22"/>
      <w:lang w:eastAsia="en-AU"/>
    </w:rPr>
  </w:style>
  <w:style w:type="character" w:customStyle="1" w:styleId="A11">
    <w:name w:val="A11"/>
    <w:basedOn w:val="DefaultParagraphFont"/>
    <w:uiPriority w:val="99"/>
    <w:rsid w:val="00652BA3"/>
    <w:rPr>
      <w:rFonts w:ascii="Avant Garde" w:hAnsi="Avant Garde" w:hint="default"/>
      <w:b/>
      <w:bCs/>
      <w:color w:val="000000"/>
    </w:rPr>
  </w:style>
  <w:style w:type="table" w:customStyle="1" w:styleId="CoSTableDesign11">
    <w:name w:val="CoS Table Design11"/>
    <w:basedOn w:val="TableNormal"/>
    <w:uiPriority w:val="99"/>
    <w:rsid w:val="00652BA3"/>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styleId="Bibliography">
    <w:name w:val="Bibliography"/>
    <w:basedOn w:val="Normal"/>
    <w:next w:val="Normal"/>
    <w:uiPriority w:val="37"/>
    <w:unhideWhenUsed/>
    <w:rsid w:val="00652BA3"/>
    <w:pPr>
      <w:spacing w:before="120" w:after="120"/>
    </w:pPr>
    <w:rPr>
      <w:color w:val="auto"/>
      <w:sz w:val="22"/>
    </w:rPr>
  </w:style>
  <w:style w:type="paragraph" w:styleId="Revision">
    <w:name w:val="Revision"/>
    <w:hidden/>
    <w:uiPriority w:val="99"/>
    <w:semiHidden/>
    <w:rsid w:val="00652BA3"/>
    <w:rPr>
      <w:rFonts w:ascii="Arial" w:eastAsia="MS Mincho" w:hAnsi="Arial"/>
      <w:sz w:val="22"/>
      <w:szCs w:val="24"/>
      <w:lang w:eastAsia="ja-JP"/>
    </w:rPr>
  </w:style>
  <w:style w:type="table" w:customStyle="1" w:styleId="GridTable1Light-Accent21">
    <w:name w:val="Grid Table 1 Light - Accent 21"/>
    <w:basedOn w:val="TableNormal"/>
    <w:next w:val="GridTable1Light-Accent2"/>
    <w:uiPriority w:val="46"/>
    <w:rsid w:val="00652BA3"/>
    <w:tblPr>
      <w:tblStyleRowBandSize w:val="1"/>
      <w:tblStyleColBandSize w:val="1"/>
      <w:tblBorders>
        <w:top w:val="single" w:sz="4" w:space="0" w:color="C9E6B3"/>
        <w:left w:val="single" w:sz="4" w:space="0" w:color="C9E6B3"/>
        <w:bottom w:val="single" w:sz="4" w:space="0" w:color="C9E6B3"/>
        <w:right w:val="single" w:sz="4" w:space="0" w:color="C9E6B3"/>
        <w:insideH w:val="single" w:sz="4" w:space="0" w:color="C9E6B3"/>
        <w:insideV w:val="single" w:sz="4" w:space="0" w:color="C9E6B3"/>
      </w:tblBorders>
    </w:tblPr>
    <w:tblStylePr w:type="firstRow">
      <w:rPr>
        <w:b/>
        <w:bCs/>
      </w:rPr>
      <w:tblPr/>
      <w:tcPr>
        <w:tcBorders>
          <w:bottom w:val="single" w:sz="12" w:space="0" w:color="AFD98E"/>
        </w:tcBorders>
      </w:tcPr>
    </w:tblStylePr>
    <w:tblStylePr w:type="lastRow">
      <w:rPr>
        <w:b/>
        <w:bCs/>
      </w:rPr>
      <w:tblPr/>
      <w:tcPr>
        <w:tcBorders>
          <w:top w:val="double" w:sz="2" w:space="0" w:color="AFD98E"/>
        </w:tcBorders>
      </w:tcPr>
    </w:tblStylePr>
    <w:tblStylePr w:type="firstCol">
      <w:rPr>
        <w:b/>
        <w:bCs/>
      </w:rPr>
    </w:tblStylePr>
    <w:tblStylePr w:type="lastCol">
      <w:rPr>
        <w:b/>
        <w:bCs/>
      </w:rPr>
    </w:tblStylePr>
  </w:style>
  <w:style w:type="character" w:customStyle="1" w:styleId="tgc">
    <w:name w:val="_tgc"/>
    <w:basedOn w:val="DefaultParagraphFont"/>
    <w:rsid w:val="00652BA3"/>
  </w:style>
  <w:style w:type="table" w:styleId="LightShading-Accent1">
    <w:name w:val="Light Shading Accent 1"/>
    <w:basedOn w:val="TableNormal"/>
    <w:uiPriority w:val="60"/>
    <w:semiHidden/>
    <w:unhideWhenUsed/>
    <w:rsid w:val="00652BA3"/>
    <w:rPr>
      <w:color w:val="0F181D" w:themeColor="accent1" w:themeShade="BF"/>
    </w:rPr>
    <w:tblPr>
      <w:tblStyleRowBandSize w:val="1"/>
      <w:tblStyleColBandSize w:val="1"/>
      <w:tblBorders>
        <w:top w:val="single" w:sz="8" w:space="0" w:color="152128" w:themeColor="accent1"/>
        <w:bottom w:val="single" w:sz="8" w:space="0" w:color="152128" w:themeColor="accent1"/>
      </w:tblBorders>
    </w:tblPr>
    <w:tblStylePr w:type="fir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la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hemeFill="accent1" w:themeFillTint="3F"/>
      </w:tcPr>
    </w:tblStylePr>
    <w:tblStylePr w:type="band1Horz">
      <w:tblPr/>
      <w:tcPr>
        <w:tcBorders>
          <w:left w:val="nil"/>
          <w:right w:val="nil"/>
          <w:insideH w:val="nil"/>
          <w:insideV w:val="nil"/>
        </w:tcBorders>
        <w:shd w:val="clear" w:color="auto" w:fill="B6CCD8" w:themeFill="accent1" w:themeFillTint="3F"/>
      </w:tcPr>
    </w:tblStylePr>
  </w:style>
  <w:style w:type="table" w:styleId="MediumShading2">
    <w:name w:val="Medium Shading 2"/>
    <w:basedOn w:val="TableNormal"/>
    <w:uiPriority w:val="64"/>
    <w:semiHidden/>
    <w:unhideWhenUsed/>
    <w:rsid w:val="00652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52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21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2128" w:themeFill="accent1"/>
      </w:tcPr>
    </w:tblStylePr>
    <w:tblStylePr w:type="lastCol">
      <w:rPr>
        <w:b/>
        <w:bCs/>
        <w:color w:val="FFFFFF" w:themeColor="background1"/>
      </w:rPr>
      <w:tblPr/>
      <w:tcPr>
        <w:tcBorders>
          <w:left w:val="nil"/>
          <w:right w:val="nil"/>
          <w:insideH w:val="nil"/>
          <w:insideV w:val="nil"/>
        </w:tcBorders>
        <w:shd w:val="clear" w:color="auto" w:fill="1521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Light">
    <w:name w:val="Grid Table Light"/>
    <w:basedOn w:val="TableNormal"/>
    <w:uiPriority w:val="40"/>
    <w:rsid w:val="00652B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652BA3"/>
    <w:tblPr>
      <w:tblStyleRowBandSize w:val="1"/>
      <w:tblStyleColBandSize w:val="1"/>
      <w:tblBorders>
        <w:top w:val="single" w:sz="4" w:space="0" w:color="E6EFAB" w:themeColor="accent2" w:themeTint="66"/>
        <w:left w:val="single" w:sz="4" w:space="0" w:color="E6EFAB" w:themeColor="accent2" w:themeTint="66"/>
        <w:bottom w:val="single" w:sz="4" w:space="0" w:color="E6EFAB" w:themeColor="accent2" w:themeTint="66"/>
        <w:right w:val="single" w:sz="4" w:space="0" w:color="E6EFAB" w:themeColor="accent2" w:themeTint="66"/>
        <w:insideH w:val="single" w:sz="4" w:space="0" w:color="E6EFAB" w:themeColor="accent2" w:themeTint="66"/>
        <w:insideV w:val="single" w:sz="4" w:space="0" w:color="E6EFAB" w:themeColor="accent2" w:themeTint="66"/>
      </w:tblBorders>
    </w:tblPr>
    <w:tblStylePr w:type="firstRow">
      <w:rPr>
        <w:b/>
        <w:bCs/>
      </w:rPr>
      <w:tblPr/>
      <w:tcPr>
        <w:tcBorders>
          <w:bottom w:val="single" w:sz="12" w:space="0" w:color="D9E782" w:themeColor="accent2" w:themeTint="99"/>
        </w:tcBorders>
      </w:tcPr>
    </w:tblStylePr>
    <w:tblStylePr w:type="lastRow">
      <w:rPr>
        <w:b/>
        <w:bCs/>
      </w:rPr>
      <w:tblPr/>
      <w:tcPr>
        <w:tcBorders>
          <w:top w:val="double" w:sz="2" w:space="0" w:color="D9E782" w:themeColor="accent2" w:themeTint="99"/>
        </w:tcBorders>
      </w:tcPr>
    </w:tblStylePr>
    <w:tblStylePr w:type="firstCol">
      <w:rPr>
        <w:b/>
        <w:bCs/>
      </w:rPr>
    </w:tblStylePr>
    <w:tblStylePr w:type="lastCol">
      <w:rPr>
        <w:b/>
        <w:bCs/>
      </w:rPr>
    </w:tblStylePr>
  </w:style>
  <w:style w:type="paragraph" w:customStyle="1" w:styleId="ConditionHeading">
    <w:name w:val="ConditionHeading"/>
    <w:next w:val="Condition3"/>
    <w:qFormat/>
    <w:rsid w:val="002B304A"/>
    <w:pPr>
      <w:keepNext/>
      <w:numPr>
        <w:ilvl w:val="1"/>
        <w:numId w:val="101"/>
      </w:numPr>
      <w:spacing w:after="240"/>
      <w:jc w:val="both"/>
      <w:outlineLvl w:val="1"/>
    </w:pPr>
    <w:rPr>
      <w:rFonts w:ascii="Arial" w:eastAsia="Times New Roman" w:hAnsi="Arial" w:cs="Arial"/>
      <w:b/>
      <w:sz w:val="22"/>
      <w:szCs w:val="22"/>
      <w:lang w:eastAsia="en-AU"/>
    </w:rPr>
  </w:style>
  <w:style w:type="paragraph" w:customStyle="1" w:styleId="Condition3">
    <w:name w:val="Condition 3"/>
    <w:link w:val="Condition3Char"/>
    <w:rsid w:val="002B304A"/>
    <w:pPr>
      <w:numPr>
        <w:ilvl w:val="2"/>
        <w:numId w:val="101"/>
      </w:numPr>
      <w:spacing w:after="240"/>
      <w:jc w:val="both"/>
      <w:outlineLvl w:val="2"/>
    </w:pPr>
    <w:rPr>
      <w:rFonts w:ascii="Arial" w:eastAsia="Times New Roman" w:hAnsi="Arial" w:cs="Arial"/>
      <w:bCs/>
      <w:sz w:val="22"/>
      <w:szCs w:val="22"/>
    </w:rPr>
  </w:style>
  <w:style w:type="paragraph" w:customStyle="1" w:styleId="Condition4">
    <w:name w:val="Condition 4"/>
    <w:rsid w:val="002B304A"/>
    <w:pPr>
      <w:numPr>
        <w:ilvl w:val="3"/>
        <w:numId w:val="101"/>
      </w:numPr>
      <w:spacing w:after="240"/>
      <w:jc w:val="both"/>
      <w:outlineLvl w:val="3"/>
    </w:pPr>
    <w:rPr>
      <w:rFonts w:ascii="Arial" w:eastAsia="Times New Roman" w:hAnsi="Arial" w:cs="Arial"/>
      <w:bCs/>
      <w:sz w:val="22"/>
      <w:szCs w:val="22"/>
    </w:rPr>
  </w:style>
  <w:style w:type="paragraph" w:customStyle="1" w:styleId="Condition5">
    <w:name w:val="Condition 5"/>
    <w:rsid w:val="002B304A"/>
    <w:pPr>
      <w:numPr>
        <w:ilvl w:val="4"/>
        <w:numId w:val="101"/>
      </w:numPr>
      <w:spacing w:after="240"/>
      <w:jc w:val="both"/>
      <w:outlineLvl w:val="4"/>
    </w:pPr>
    <w:rPr>
      <w:rFonts w:ascii="Arial" w:eastAsia="Times New Roman" w:hAnsi="Arial" w:cs="Arial"/>
      <w:bCs/>
      <w:sz w:val="22"/>
      <w:szCs w:val="22"/>
    </w:rPr>
  </w:style>
  <w:style w:type="paragraph" w:customStyle="1" w:styleId="Condition6">
    <w:name w:val="Condition 6"/>
    <w:rsid w:val="002B304A"/>
    <w:pPr>
      <w:numPr>
        <w:ilvl w:val="5"/>
        <w:numId w:val="101"/>
      </w:numPr>
      <w:spacing w:after="240"/>
      <w:jc w:val="both"/>
      <w:outlineLvl w:val="5"/>
    </w:pPr>
    <w:rPr>
      <w:rFonts w:ascii="Arial" w:eastAsia="Times New Roman" w:hAnsi="Arial" w:cs="Arial"/>
      <w:bCs/>
      <w:sz w:val="22"/>
      <w:szCs w:val="22"/>
    </w:rPr>
  </w:style>
  <w:style w:type="paragraph" w:customStyle="1" w:styleId="Condition7">
    <w:name w:val="Condition 7"/>
    <w:rsid w:val="002B304A"/>
    <w:pPr>
      <w:numPr>
        <w:ilvl w:val="6"/>
        <w:numId w:val="101"/>
      </w:numPr>
      <w:spacing w:after="240"/>
      <w:jc w:val="both"/>
      <w:outlineLvl w:val="6"/>
    </w:pPr>
    <w:rPr>
      <w:rFonts w:ascii="Arial" w:eastAsia="Times New Roman" w:hAnsi="Arial" w:cs="Arial"/>
      <w:bCs/>
      <w:sz w:val="22"/>
      <w:szCs w:val="22"/>
    </w:rPr>
  </w:style>
  <w:style w:type="paragraph" w:customStyle="1" w:styleId="Condition8">
    <w:name w:val="Condition 8"/>
    <w:rsid w:val="002B304A"/>
    <w:pPr>
      <w:numPr>
        <w:ilvl w:val="7"/>
        <w:numId w:val="101"/>
      </w:numPr>
      <w:spacing w:after="240"/>
      <w:jc w:val="both"/>
      <w:outlineLvl w:val="7"/>
    </w:pPr>
    <w:rPr>
      <w:rFonts w:ascii="Arial" w:eastAsia="Times New Roman" w:hAnsi="Arial" w:cs="Arial"/>
      <w:bCs/>
      <w:sz w:val="22"/>
      <w:szCs w:val="22"/>
    </w:rPr>
  </w:style>
  <w:style w:type="paragraph" w:customStyle="1" w:styleId="Condition9">
    <w:name w:val="Condition 9"/>
    <w:rsid w:val="002B304A"/>
    <w:pPr>
      <w:numPr>
        <w:ilvl w:val="8"/>
        <w:numId w:val="101"/>
      </w:numPr>
      <w:spacing w:after="240"/>
      <w:jc w:val="both"/>
      <w:outlineLvl w:val="8"/>
    </w:pPr>
    <w:rPr>
      <w:rFonts w:ascii="Arial" w:eastAsia="Times New Roman" w:hAnsi="Arial" w:cs="Arial"/>
      <w:bCs/>
      <w:sz w:val="22"/>
      <w:szCs w:val="22"/>
    </w:rPr>
  </w:style>
  <w:style w:type="paragraph" w:customStyle="1" w:styleId="Condition1">
    <w:name w:val="Condition 1"/>
    <w:rsid w:val="002B304A"/>
    <w:pPr>
      <w:numPr>
        <w:numId w:val="101"/>
      </w:numPr>
      <w:spacing w:after="240"/>
      <w:jc w:val="both"/>
      <w:outlineLvl w:val="0"/>
    </w:pPr>
    <w:rPr>
      <w:rFonts w:ascii="Arial" w:eastAsia="Times New Roman" w:hAnsi="Arial" w:cs="Arial"/>
      <w:bCs/>
      <w:sz w:val="22"/>
      <w:szCs w:val="22"/>
    </w:rPr>
  </w:style>
  <w:style w:type="character" w:customStyle="1" w:styleId="Condition3Char">
    <w:name w:val="Condition 3 Char"/>
    <w:link w:val="Condition3"/>
    <w:locked/>
    <w:rsid w:val="002B304A"/>
    <w:rPr>
      <w:rFonts w:ascii="Arial" w:eastAsia="Times New Roman" w:hAnsi="Arial" w:cs="Arial"/>
      <w:bCs/>
      <w:sz w:val="22"/>
      <w:szCs w:val="22"/>
    </w:rPr>
  </w:style>
  <w:style w:type="paragraph" w:customStyle="1" w:styleId="PathwayNumbering2">
    <w:name w:val="PathwayNumbering_2"/>
    <w:basedOn w:val="Normal"/>
    <w:next w:val="Normal"/>
    <w:rsid w:val="002B304A"/>
    <w:pPr>
      <w:numPr>
        <w:numId w:val="102"/>
      </w:numPr>
      <w:spacing w:before="40" w:after="40"/>
    </w:pPr>
    <w:rPr>
      <w:rFonts w:eastAsia="Times New Roman"/>
      <w:color w:val="auto"/>
      <w:sz w:val="22"/>
      <w:szCs w:val="22"/>
      <w:lang w:eastAsia="en-US"/>
    </w:rPr>
  </w:style>
  <w:style w:type="character" w:customStyle="1" w:styleId="ilfuvd">
    <w:name w:val="ilfuvd"/>
    <w:basedOn w:val="DefaultParagraphFont"/>
    <w:rsid w:val="00366E1D"/>
  </w:style>
  <w:style w:type="character" w:styleId="HTMLCite">
    <w:name w:val="HTML Cite"/>
    <w:basedOn w:val="DefaultParagraphFont"/>
    <w:uiPriority w:val="99"/>
    <w:semiHidden/>
    <w:unhideWhenUsed/>
    <w:rsid w:val="00D5217C"/>
    <w:rPr>
      <w:i/>
      <w:iCs/>
    </w:rPr>
  </w:style>
  <w:style w:type="paragraph" w:styleId="TOC4">
    <w:name w:val="toc 4"/>
    <w:basedOn w:val="Normal"/>
    <w:next w:val="Normal"/>
    <w:autoRedefine/>
    <w:uiPriority w:val="39"/>
    <w:unhideWhenUsed/>
    <w:rsid w:val="003E7ED9"/>
    <w:pPr>
      <w:ind w:left="600"/>
    </w:pPr>
    <w:rPr>
      <w:rFonts w:asciiTheme="minorHAnsi" w:hAnsiTheme="minorHAnsi" w:cstheme="minorHAnsi"/>
      <w:szCs w:val="20"/>
    </w:rPr>
  </w:style>
  <w:style w:type="paragraph" w:styleId="TOC5">
    <w:name w:val="toc 5"/>
    <w:basedOn w:val="Normal"/>
    <w:next w:val="Normal"/>
    <w:autoRedefine/>
    <w:uiPriority w:val="39"/>
    <w:unhideWhenUsed/>
    <w:rsid w:val="003E7ED9"/>
    <w:pPr>
      <w:ind w:left="800"/>
    </w:pPr>
    <w:rPr>
      <w:rFonts w:asciiTheme="minorHAnsi" w:hAnsiTheme="minorHAnsi" w:cstheme="minorHAnsi"/>
      <w:szCs w:val="20"/>
    </w:rPr>
  </w:style>
  <w:style w:type="paragraph" w:styleId="TOC6">
    <w:name w:val="toc 6"/>
    <w:basedOn w:val="Normal"/>
    <w:next w:val="Normal"/>
    <w:autoRedefine/>
    <w:uiPriority w:val="39"/>
    <w:unhideWhenUsed/>
    <w:rsid w:val="003E7ED9"/>
    <w:pPr>
      <w:ind w:left="1000"/>
    </w:pPr>
    <w:rPr>
      <w:rFonts w:asciiTheme="minorHAnsi" w:hAnsiTheme="minorHAnsi" w:cstheme="minorHAnsi"/>
      <w:szCs w:val="20"/>
    </w:rPr>
  </w:style>
  <w:style w:type="paragraph" w:styleId="TOC7">
    <w:name w:val="toc 7"/>
    <w:basedOn w:val="Normal"/>
    <w:next w:val="Normal"/>
    <w:autoRedefine/>
    <w:uiPriority w:val="39"/>
    <w:unhideWhenUsed/>
    <w:rsid w:val="003E7ED9"/>
    <w:pPr>
      <w:ind w:left="1200"/>
    </w:pPr>
    <w:rPr>
      <w:rFonts w:asciiTheme="minorHAnsi" w:hAnsiTheme="minorHAnsi" w:cstheme="minorHAnsi"/>
      <w:szCs w:val="20"/>
    </w:rPr>
  </w:style>
  <w:style w:type="paragraph" w:styleId="TOC8">
    <w:name w:val="toc 8"/>
    <w:basedOn w:val="Normal"/>
    <w:next w:val="Normal"/>
    <w:autoRedefine/>
    <w:uiPriority w:val="39"/>
    <w:unhideWhenUsed/>
    <w:rsid w:val="003E7ED9"/>
    <w:pPr>
      <w:ind w:left="1400"/>
    </w:pPr>
    <w:rPr>
      <w:rFonts w:asciiTheme="minorHAnsi" w:hAnsiTheme="minorHAnsi" w:cstheme="minorHAnsi"/>
      <w:szCs w:val="20"/>
    </w:rPr>
  </w:style>
  <w:style w:type="paragraph" w:styleId="TOC9">
    <w:name w:val="toc 9"/>
    <w:basedOn w:val="Normal"/>
    <w:next w:val="Normal"/>
    <w:autoRedefine/>
    <w:uiPriority w:val="39"/>
    <w:unhideWhenUsed/>
    <w:rsid w:val="003E7ED9"/>
    <w:pPr>
      <w:ind w:left="1600"/>
    </w:pPr>
    <w:rPr>
      <w:rFonts w:asciiTheme="minorHAnsi" w:hAnsiTheme="minorHAnsi" w:cstheme="minorHAnsi"/>
      <w:szCs w:val="20"/>
    </w:rPr>
  </w:style>
  <w:style w:type="paragraph" w:styleId="ListBullet2">
    <w:name w:val="List Bullet 2"/>
    <w:basedOn w:val="Normal"/>
    <w:uiPriority w:val="99"/>
    <w:semiHidden/>
    <w:unhideWhenUsed/>
    <w:rsid w:val="008547D0"/>
    <w:pPr>
      <w:numPr>
        <w:numId w:val="123"/>
      </w:numPr>
      <w:contextualSpacing/>
    </w:pPr>
  </w:style>
  <w:style w:type="paragraph" w:customStyle="1" w:styleId="Tablebullet">
    <w:name w:val="Table bullet"/>
    <w:basedOn w:val="ListParagraph"/>
    <w:link w:val="TablebulletChar"/>
    <w:qFormat/>
    <w:rsid w:val="008547D0"/>
    <w:pPr>
      <w:numPr>
        <w:numId w:val="124"/>
      </w:numPr>
      <w:spacing w:before="60" w:after="60"/>
      <w:contextualSpacing w:val="0"/>
    </w:pPr>
    <w:rPr>
      <w:rFonts w:eastAsia="Times New Roman"/>
      <w:sz w:val="22"/>
      <w:lang w:eastAsia="en-AU"/>
    </w:rPr>
  </w:style>
  <w:style w:type="character" w:customStyle="1" w:styleId="TablebulletChar">
    <w:name w:val="Table bullet Char"/>
    <w:basedOn w:val="ListParagraphChar"/>
    <w:link w:val="Tablebullet"/>
    <w:rsid w:val="008547D0"/>
    <w:rPr>
      <w:rFonts w:ascii="Arial" w:eastAsia="Times New Roman" w:hAnsi="Arial"/>
      <w:color w:val="152128" w:themeColor="accent1"/>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780">
      <w:bodyDiv w:val="1"/>
      <w:marLeft w:val="0"/>
      <w:marRight w:val="0"/>
      <w:marTop w:val="0"/>
      <w:marBottom w:val="0"/>
      <w:divBdr>
        <w:top w:val="none" w:sz="0" w:space="0" w:color="auto"/>
        <w:left w:val="none" w:sz="0" w:space="0" w:color="auto"/>
        <w:bottom w:val="none" w:sz="0" w:space="0" w:color="auto"/>
        <w:right w:val="none" w:sz="0" w:space="0" w:color="auto"/>
      </w:divBdr>
      <w:divsChild>
        <w:div w:id="1263879847">
          <w:marLeft w:val="0"/>
          <w:marRight w:val="0"/>
          <w:marTop w:val="0"/>
          <w:marBottom w:val="0"/>
          <w:divBdr>
            <w:top w:val="none" w:sz="0" w:space="0" w:color="auto"/>
            <w:left w:val="none" w:sz="0" w:space="0" w:color="auto"/>
            <w:bottom w:val="none" w:sz="0" w:space="0" w:color="auto"/>
            <w:right w:val="none" w:sz="0" w:space="0" w:color="auto"/>
          </w:divBdr>
          <w:divsChild>
            <w:div w:id="873928471">
              <w:marLeft w:val="0"/>
              <w:marRight w:val="0"/>
              <w:marTop w:val="0"/>
              <w:marBottom w:val="0"/>
              <w:divBdr>
                <w:top w:val="none" w:sz="0" w:space="0" w:color="auto"/>
                <w:left w:val="none" w:sz="0" w:space="0" w:color="auto"/>
                <w:bottom w:val="none" w:sz="0" w:space="0" w:color="auto"/>
                <w:right w:val="none" w:sz="0" w:space="0" w:color="auto"/>
              </w:divBdr>
              <w:divsChild>
                <w:div w:id="432673848">
                  <w:marLeft w:val="0"/>
                  <w:marRight w:val="0"/>
                  <w:marTop w:val="0"/>
                  <w:marBottom w:val="0"/>
                  <w:divBdr>
                    <w:top w:val="none" w:sz="0" w:space="0" w:color="auto"/>
                    <w:left w:val="none" w:sz="0" w:space="0" w:color="auto"/>
                    <w:bottom w:val="none" w:sz="0" w:space="0" w:color="auto"/>
                    <w:right w:val="none" w:sz="0" w:space="0" w:color="auto"/>
                  </w:divBdr>
                  <w:divsChild>
                    <w:div w:id="353194747">
                      <w:marLeft w:val="0"/>
                      <w:marRight w:val="0"/>
                      <w:marTop w:val="45"/>
                      <w:marBottom w:val="0"/>
                      <w:divBdr>
                        <w:top w:val="none" w:sz="0" w:space="0" w:color="auto"/>
                        <w:left w:val="none" w:sz="0" w:space="0" w:color="auto"/>
                        <w:bottom w:val="none" w:sz="0" w:space="0" w:color="auto"/>
                        <w:right w:val="none" w:sz="0" w:space="0" w:color="auto"/>
                      </w:divBdr>
                      <w:divsChild>
                        <w:div w:id="594554834">
                          <w:marLeft w:val="0"/>
                          <w:marRight w:val="0"/>
                          <w:marTop w:val="0"/>
                          <w:marBottom w:val="0"/>
                          <w:divBdr>
                            <w:top w:val="none" w:sz="0" w:space="0" w:color="auto"/>
                            <w:left w:val="none" w:sz="0" w:space="0" w:color="auto"/>
                            <w:bottom w:val="none" w:sz="0" w:space="0" w:color="auto"/>
                            <w:right w:val="none" w:sz="0" w:space="0" w:color="auto"/>
                          </w:divBdr>
                          <w:divsChild>
                            <w:div w:id="374357908">
                              <w:marLeft w:val="2070"/>
                              <w:marRight w:val="3960"/>
                              <w:marTop w:val="0"/>
                              <w:marBottom w:val="0"/>
                              <w:divBdr>
                                <w:top w:val="none" w:sz="0" w:space="0" w:color="auto"/>
                                <w:left w:val="none" w:sz="0" w:space="0" w:color="auto"/>
                                <w:bottom w:val="none" w:sz="0" w:space="0" w:color="auto"/>
                                <w:right w:val="none" w:sz="0" w:space="0" w:color="auto"/>
                              </w:divBdr>
                              <w:divsChild>
                                <w:div w:id="154807860">
                                  <w:marLeft w:val="0"/>
                                  <w:marRight w:val="0"/>
                                  <w:marTop w:val="0"/>
                                  <w:marBottom w:val="0"/>
                                  <w:divBdr>
                                    <w:top w:val="none" w:sz="0" w:space="0" w:color="auto"/>
                                    <w:left w:val="none" w:sz="0" w:space="0" w:color="auto"/>
                                    <w:bottom w:val="none" w:sz="0" w:space="0" w:color="auto"/>
                                    <w:right w:val="none" w:sz="0" w:space="0" w:color="auto"/>
                                  </w:divBdr>
                                  <w:divsChild>
                                    <w:div w:id="970017567">
                                      <w:marLeft w:val="0"/>
                                      <w:marRight w:val="0"/>
                                      <w:marTop w:val="0"/>
                                      <w:marBottom w:val="0"/>
                                      <w:divBdr>
                                        <w:top w:val="none" w:sz="0" w:space="0" w:color="auto"/>
                                        <w:left w:val="none" w:sz="0" w:space="0" w:color="auto"/>
                                        <w:bottom w:val="none" w:sz="0" w:space="0" w:color="auto"/>
                                        <w:right w:val="none" w:sz="0" w:space="0" w:color="auto"/>
                                      </w:divBdr>
                                      <w:divsChild>
                                        <w:div w:id="296186549">
                                          <w:marLeft w:val="0"/>
                                          <w:marRight w:val="0"/>
                                          <w:marTop w:val="0"/>
                                          <w:marBottom w:val="0"/>
                                          <w:divBdr>
                                            <w:top w:val="none" w:sz="0" w:space="0" w:color="auto"/>
                                            <w:left w:val="none" w:sz="0" w:space="0" w:color="auto"/>
                                            <w:bottom w:val="none" w:sz="0" w:space="0" w:color="auto"/>
                                            <w:right w:val="none" w:sz="0" w:space="0" w:color="auto"/>
                                          </w:divBdr>
                                          <w:divsChild>
                                            <w:div w:id="611548693">
                                              <w:marLeft w:val="0"/>
                                              <w:marRight w:val="0"/>
                                              <w:marTop w:val="90"/>
                                              <w:marBottom w:val="0"/>
                                              <w:divBdr>
                                                <w:top w:val="none" w:sz="0" w:space="0" w:color="auto"/>
                                                <w:left w:val="none" w:sz="0" w:space="0" w:color="auto"/>
                                                <w:bottom w:val="none" w:sz="0" w:space="0" w:color="auto"/>
                                                <w:right w:val="none" w:sz="0" w:space="0" w:color="auto"/>
                                              </w:divBdr>
                                              <w:divsChild>
                                                <w:div w:id="1557083024">
                                                  <w:marLeft w:val="0"/>
                                                  <w:marRight w:val="0"/>
                                                  <w:marTop w:val="0"/>
                                                  <w:marBottom w:val="0"/>
                                                  <w:divBdr>
                                                    <w:top w:val="none" w:sz="0" w:space="0" w:color="auto"/>
                                                    <w:left w:val="none" w:sz="0" w:space="0" w:color="auto"/>
                                                    <w:bottom w:val="none" w:sz="0" w:space="0" w:color="auto"/>
                                                    <w:right w:val="none" w:sz="0" w:space="0" w:color="auto"/>
                                                  </w:divBdr>
                                                  <w:divsChild>
                                                    <w:div w:id="357853971">
                                                      <w:marLeft w:val="0"/>
                                                      <w:marRight w:val="0"/>
                                                      <w:marTop w:val="0"/>
                                                      <w:marBottom w:val="0"/>
                                                      <w:divBdr>
                                                        <w:top w:val="none" w:sz="0" w:space="0" w:color="auto"/>
                                                        <w:left w:val="none" w:sz="0" w:space="0" w:color="auto"/>
                                                        <w:bottom w:val="none" w:sz="0" w:space="0" w:color="auto"/>
                                                        <w:right w:val="none" w:sz="0" w:space="0" w:color="auto"/>
                                                      </w:divBdr>
                                                      <w:divsChild>
                                                        <w:div w:id="653532176">
                                                          <w:marLeft w:val="0"/>
                                                          <w:marRight w:val="0"/>
                                                          <w:marTop w:val="0"/>
                                                          <w:marBottom w:val="390"/>
                                                          <w:divBdr>
                                                            <w:top w:val="none" w:sz="0" w:space="0" w:color="auto"/>
                                                            <w:left w:val="none" w:sz="0" w:space="0" w:color="auto"/>
                                                            <w:bottom w:val="none" w:sz="0" w:space="0" w:color="auto"/>
                                                            <w:right w:val="none" w:sz="0" w:space="0" w:color="auto"/>
                                                          </w:divBdr>
                                                          <w:divsChild>
                                                            <w:div w:id="301496506">
                                                              <w:marLeft w:val="0"/>
                                                              <w:marRight w:val="0"/>
                                                              <w:marTop w:val="0"/>
                                                              <w:marBottom w:val="0"/>
                                                              <w:divBdr>
                                                                <w:top w:val="none" w:sz="0" w:space="0" w:color="auto"/>
                                                                <w:left w:val="none" w:sz="0" w:space="0" w:color="auto"/>
                                                                <w:bottom w:val="none" w:sz="0" w:space="0" w:color="auto"/>
                                                                <w:right w:val="none" w:sz="0" w:space="0" w:color="auto"/>
                                                              </w:divBdr>
                                                              <w:divsChild>
                                                                <w:div w:id="977344687">
                                                                  <w:marLeft w:val="0"/>
                                                                  <w:marRight w:val="0"/>
                                                                  <w:marTop w:val="0"/>
                                                                  <w:marBottom w:val="0"/>
                                                                  <w:divBdr>
                                                                    <w:top w:val="none" w:sz="0" w:space="0" w:color="auto"/>
                                                                    <w:left w:val="none" w:sz="0" w:space="0" w:color="auto"/>
                                                                    <w:bottom w:val="none" w:sz="0" w:space="0" w:color="auto"/>
                                                                    <w:right w:val="none" w:sz="0" w:space="0" w:color="auto"/>
                                                                  </w:divBdr>
                                                                  <w:divsChild>
                                                                    <w:div w:id="1167137835">
                                                                      <w:marLeft w:val="0"/>
                                                                      <w:marRight w:val="0"/>
                                                                      <w:marTop w:val="0"/>
                                                                      <w:marBottom w:val="0"/>
                                                                      <w:divBdr>
                                                                        <w:top w:val="none" w:sz="0" w:space="0" w:color="auto"/>
                                                                        <w:left w:val="none" w:sz="0" w:space="0" w:color="auto"/>
                                                                        <w:bottom w:val="none" w:sz="0" w:space="0" w:color="auto"/>
                                                                        <w:right w:val="none" w:sz="0" w:space="0" w:color="auto"/>
                                                                      </w:divBdr>
                                                                      <w:divsChild>
                                                                        <w:div w:id="1760903401">
                                                                          <w:marLeft w:val="0"/>
                                                                          <w:marRight w:val="0"/>
                                                                          <w:marTop w:val="0"/>
                                                                          <w:marBottom w:val="0"/>
                                                                          <w:divBdr>
                                                                            <w:top w:val="none" w:sz="0" w:space="0" w:color="auto"/>
                                                                            <w:left w:val="none" w:sz="0" w:space="0" w:color="auto"/>
                                                                            <w:bottom w:val="none" w:sz="0" w:space="0" w:color="auto"/>
                                                                            <w:right w:val="none" w:sz="0" w:space="0" w:color="auto"/>
                                                                          </w:divBdr>
                                                                          <w:divsChild>
                                                                            <w:div w:id="951017518">
                                                                              <w:marLeft w:val="0"/>
                                                                              <w:marRight w:val="0"/>
                                                                              <w:marTop w:val="0"/>
                                                                              <w:marBottom w:val="0"/>
                                                                              <w:divBdr>
                                                                                <w:top w:val="none" w:sz="0" w:space="0" w:color="auto"/>
                                                                                <w:left w:val="none" w:sz="0" w:space="0" w:color="auto"/>
                                                                                <w:bottom w:val="none" w:sz="0" w:space="0" w:color="auto"/>
                                                                                <w:right w:val="none" w:sz="0" w:space="0" w:color="auto"/>
                                                                              </w:divBdr>
                                                                              <w:divsChild>
                                                                                <w:div w:id="15686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2770">
      <w:bodyDiv w:val="1"/>
      <w:marLeft w:val="0"/>
      <w:marRight w:val="0"/>
      <w:marTop w:val="0"/>
      <w:marBottom w:val="0"/>
      <w:divBdr>
        <w:top w:val="none" w:sz="0" w:space="0" w:color="auto"/>
        <w:left w:val="none" w:sz="0" w:space="0" w:color="auto"/>
        <w:bottom w:val="none" w:sz="0" w:space="0" w:color="auto"/>
        <w:right w:val="none" w:sz="0" w:space="0" w:color="auto"/>
      </w:divBdr>
      <w:divsChild>
        <w:div w:id="779572477">
          <w:marLeft w:val="0"/>
          <w:marRight w:val="0"/>
          <w:marTop w:val="0"/>
          <w:marBottom w:val="0"/>
          <w:divBdr>
            <w:top w:val="none" w:sz="0" w:space="0" w:color="auto"/>
            <w:left w:val="none" w:sz="0" w:space="0" w:color="auto"/>
            <w:bottom w:val="none" w:sz="0" w:space="0" w:color="auto"/>
            <w:right w:val="none" w:sz="0" w:space="0" w:color="auto"/>
          </w:divBdr>
          <w:divsChild>
            <w:div w:id="1404907851">
              <w:marLeft w:val="0"/>
              <w:marRight w:val="0"/>
              <w:marTop w:val="0"/>
              <w:marBottom w:val="0"/>
              <w:divBdr>
                <w:top w:val="none" w:sz="0" w:space="0" w:color="auto"/>
                <w:left w:val="none" w:sz="0" w:space="0" w:color="auto"/>
                <w:bottom w:val="none" w:sz="0" w:space="0" w:color="auto"/>
                <w:right w:val="none" w:sz="0" w:space="0" w:color="auto"/>
              </w:divBdr>
              <w:divsChild>
                <w:div w:id="10153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1806">
      <w:bodyDiv w:val="1"/>
      <w:marLeft w:val="0"/>
      <w:marRight w:val="0"/>
      <w:marTop w:val="0"/>
      <w:marBottom w:val="0"/>
      <w:divBdr>
        <w:top w:val="none" w:sz="0" w:space="0" w:color="auto"/>
        <w:left w:val="none" w:sz="0" w:space="0" w:color="auto"/>
        <w:bottom w:val="none" w:sz="0" w:space="0" w:color="auto"/>
        <w:right w:val="none" w:sz="0" w:space="0" w:color="auto"/>
      </w:divBdr>
    </w:div>
    <w:div w:id="539971776">
      <w:bodyDiv w:val="1"/>
      <w:marLeft w:val="0"/>
      <w:marRight w:val="0"/>
      <w:marTop w:val="0"/>
      <w:marBottom w:val="0"/>
      <w:divBdr>
        <w:top w:val="none" w:sz="0" w:space="0" w:color="auto"/>
        <w:left w:val="none" w:sz="0" w:space="0" w:color="auto"/>
        <w:bottom w:val="none" w:sz="0" w:space="0" w:color="auto"/>
        <w:right w:val="none" w:sz="0" w:space="0" w:color="auto"/>
      </w:divBdr>
    </w:div>
    <w:div w:id="683095125">
      <w:bodyDiv w:val="1"/>
      <w:marLeft w:val="0"/>
      <w:marRight w:val="0"/>
      <w:marTop w:val="0"/>
      <w:marBottom w:val="0"/>
      <w:divBdr>
        <w:top w:val="none" w:sz="0" w:space="0" w:color="auto"/>
        <w:left w:val="none" w:sz="0" w:space="0" w:color="auto"/>
        <w:bottom w:val="none" w:sz="0" w:space="0" w:color="auto"/>
        <w:right w:val="none" w:sz="0" w:space="0" w:color="auto"/>
      </w:divBdr>
    </w:div>
    <w:div w:id="833641833">
      <w:bodyDiv w:val="1"/>
      <w:marLeft w:val="0"/>
      <w:marRight w:val="0"/>
      <w:marTop w:val="0"/>
      <w:marBottom w:val="0"/>
      <w:divBdr>
        <w:top w:val="none" w:sz="0" w:space="0" w:color="auto"/>
        <w:left w:val="none" w:sz="0" w:space="0" w:color="auto"/>
        <w:bottom w:val="none" w:sz="0" w:space="0" w:color="auto"/>
        <w:right w:val="none" w:sz="0" w:space="0" w:color="auto"/>
      </w:divBdr>
    </w:div>
    <w:div w:id="850414179">
      <w:bodyDiv w:val="1"/>
      <w:marLeft w:val="0"/>
      <w:marRight w:val="0"/>
      <w:marTop w:val="0"/>
      <w:marBottom w:val="0"/>
      <w:divBdr>
        <w:top w:val="none" w:sz="0" w:space="0" w:color="auto"/>
        <w:left w:val="none" w:sz="0" w:space="0" w:color="auto"/>
        <w:bottom w:val="none" w:sz="0" w:space="0" w:color="auto"/>
        <w:right w:val="none" w:sz="0" w:space="0" w:color="auto"/>
      </w:divBdr>
    </w:div>
    <w:div w:id="871647740">
      <w:bodyDiv w:val="1"/>
      <w:marLeft w:val="0"/>
      <w:marRight w:val="0"/>
      <w:marTop w:val="0"/>
      <w:marBottom w:val="0"/>
      <w:divBdr>
        <w:top w:val="none" w:sz="0" w:space="0" w:color="auto"/>
        <w:left w:val="none" w:sz="0" w:space="0" w:color="auto"/>
        <w:bottom w:val="none" w:sz="0" w:space="0" w:color="auto"/>
        <w:right w:val="none" w:sz="0" w:space="0" w:color="auto"/>
      </w:divBdr>
    </w:div>
    <w:div w:id="937103196">
      <w:bodyDiv w:val="1"/>
      <w:marLeft w:val="0"/>
      <w:marRight w:val="0"/>
      <w:marTop w:val="0"/>
      <w:marBottom w:val="0"/>
      <w:divBdr>
        <w:top w:val="none" w:sz="0" w:space="0" w:color="auto"/>
        <w:left w:val="none" w:sz="0" w:space="0" w:color="auto"/>
        <w:bottom w:val="none" w:sz="0" w:space="0" w:color="auto"/>
        <w:right w:val="none" w:sz="0" w:space="0" w:color="auto"/>
      </w:divBdr>
      <w:divsChild>
        <w:div w:id="170877944">
          <w:marLeft w:val="0"/>
          <w:marRight w:val="0"/>
          <w:marTop w:val="0"/>
          <w:marBottom w:val="0"/>
          <w:divBdr>
            <w:top w:val="none" w:sz="0" w:space="0" w:color="auto"/>
            <w:left w:val="none" w:sz="0" w:space="0" w:color="auto"/>
            <w:bottom w:val="none" w:sz="0" w:space="0" w:color="auto"/>
            <w:right w:val="none" w:sz="0" w:space="0" w:color="auto"/>
          </w:divBdr>
          <w:divsChild>
            <w:div w:id="363793466">
              <w:marLeft w:val="0"/>
              <w:marRight w:val="0"/>
              <w:marTop w:val="0"/>
              <w:marBottom w:val="0"/>
              <w:divBdr>
                <w:top w:val="none" w:sz="0" w:space="0" w:color="auto"/>
                <w:left w:val="none" w:sz="0" w:space="0" w:color="auto"/>
                <w:bottom w:val="none" w:sz="0" w:space="0" w:color="auto"/>
                <w:right w:val="none" w:sz="0" w:space="0" w:color="auto"/>
              </w:divBdr>
              <w:divsChild>
                <w:div w:id="1682661443">
                  <w:marLeft w:val="0"/>
                  <w:marRight w:val="0"/>
                  <w:marTop w:val="0"/>
                  <w:marBottom w:val="0"/>
                  <w:divBdr>
                    <w:top w:val="none" w:sz="0" w:space="0" w:color="auto"/>
                    <w:left w:val="none" w:sz="0" w:space="0" w:color="auto"/>
                    <w:bottom w:val="none" w:sz="0" w:space="0" w:color="auto"/>
                    <w:right w:val="none" w:sz="0" w:space="0" w:color="auto"/>
                  </w:divBdr>
                  <w:divsChild>
                    <w:div w:id="2010599636">
                      <w:marLeft w:val="0"/>
                      <w:marRight w:val="0"/>
                      <w:marTop w:val="45"/>
                      <w:marBottom w:val="0"/>
                      <w:divBdr>
                        <w:top w:val="none" w:sz="0" w:space="0" w:color="auto"/>
                        <w:left w:val="none" w:sz="0" w:space="0" w:color="auto"/>
                        <w:bottom w:val="none" w:sz="0" w:space="0" w:color="auto"/>
                        <w:right w:val="none" w:sz="0" w:space="0" w:color="auto"/>
                      </w:divBdr>
                      <w:divsChild>
                        <w:div w:id="1197082648">
                          <w:marLeft w:val="0"/>
                          <w:marRight w:val="0"/>
                          <w:marTop w:val="0"/>
                          <w:marBottom w:val="0"/>
                          <w:divBdr>
                            <w:top w:val="none" w:sz="0" w:space="0" w:color="auto"/>
                            <w:left w:val="none" w:sz="0" w:space="0" w:color="auto"/>
                            <w:bottom w:val="none" w:sz="0" w:space="0" w:color="auto"/>
                            <w:right w:val="none" w:sz="0" w:space="0" w:color="auto"/>
                          </w:divBdr>
                          <w:divsChild>
                            <w:div w:id="607467979">
                              <w:marLeft w:val="2070"/>
                              <w:marRight w:val="3960"/>
                              <w:marTop w:val="0"/>
                              <w:marBottom w:val="0"/>
                              <w:divBdr>
                                <w:top w:val="none" w:sz="0" w:space="0" w:color="auto"/>
                                <w:left w:val="none" w:sz="0" w:space="0" w:color="auto"/>
                                <w:bottom w:val="none" w:sz="0" w:space="0" w:color="auto"/>
                                <w:right w:val="none" w:sz="0" w:space="0" w:color="auto"/>
                              </w:divBdr>
                              <w:divsChild>
                                <w:div w:id="2113240934">
                                  <w:marLeft w:val="0"/>
                                  <w:marRight w:val="0"/>
                                  <w:marTop w:val="0"/>
                                  <w:marBottom w:val="0"/>
                                  <w:divBdr>
                                    <w:top w:val="none" w:sz="0" w:space="0" w:color="auto"/>
                                    <w:left w:val="none" w:sz="0" w:space="0" w:color="auto"/>
                                    <w:bottom w:val="none" w:sz="0" w:space="0" w:color="auto"/>
                                    <w:right w:val="none" w:sz="0" w:space="0" w:color="auto"/>
                                  </w:divBdr>
                                  <w:divsChild>
                                    <w:div w:id="71245155">
                                      <w:marLeft w:val="0"/>
                                      <w:marRight w:val="0"/>
                                      <w:marTop w:val="0"/>
                                      <w:marBottom w:val="0"/>
                                      <w:divBdr>
                                        <w:top w:val="none" w:sz="0" w:space="0" w:color="auto"/>
                                        <w:left w:val="none" w:sz="0" w:space="0" w:color="auto"/>
                                        <w:bottom w:val="none" w:sz="0" w:space="0" w:color="auto"/>
                                        <w:right w:val="none" w:sz="0" w:space="0" w:color="auto"/>
                                      </w:divBdr>
                                      <w:divsChild>
                                        <w:div w:id="1522082595">
                                          <w:marLeft w:val="0"/>
                                          <w:marRight w:val="0"/>
                                          <w:marTop w:val="0"/>
                                          <w:marBottom w:val="0"/>
                                          <w:divBdr>
                                            <w:top w:val="none" w:sz="0" w:space="0" w:color="auto"/>
                                            <w:left w:val="none" w:sz="0" w:space="0" w:color="auto"/>
                                            <w:bottom w:val="none" w:sz="0" w:space="0" w:color="auto"/>
                                            <w:right w:val="none" w:sz="0" w:space="0" w:color="auto"/>
                                          </w:divBdr>
                                          <w:divsChild>
                                            <w:div w:id="184026645">
                                              <w:marLeft w:val="0"/>
                                              <w:marRight w:val="0"/>
                                              <w:marTop w:val="90"/>
                                              <w:marBottom w:val="0"/>
                                              <w:divBdr>
                                                <w:top w:val="none" w:sz="0" w:space="0" w:color="auto"/>
                                                <w:left w:val="none" w:sz="0" w:space="0" w:color="auto"/>
                                                <w:bottom w:val="none" w:sz="0" w:space="0" w:color="auto"/>
                                                <w:right w:val="none" w:sz="0" w:space="0" w:color="auto"/>
                                              </w:divBdr>
                                              <w:divsChild>
                                                <w:div w:id="1535582050">
                                                  <w:marLeft w:val="0"/>
                                                  <w:marRight w:val="0"/>
                                                  <w:marTop w:val="0"/>
                                                  <w:marBottom w:val="0"/>
                                                  <w:divBdr>
                                                    <w:top w:val="none" w:sz="0" w:space="0" w:color="auto"/>
                                                    <w:left w:val="none" w:sz="0" w:space="0" w:color="auto"/>
                                                    <w:bottom w:val="none" w:sz="0" w:space="0" w:color="auto"/>
                                                    <w:right w:val="none" w:sz="0" w:space="0" w:color="auto"/>
                                                  </w:divBdr>
                                                  <w:divsChild>
                                                    <w:div w:id="1049300605">
                                                      <w:marLeft w:val="0"/>
                                                      <w:marRight w:val="0"/>
                                                      <w:marTop w:val="0"/>
                                                      <w:marBottom w:val="0"/>
                                                      <w:divBdr>
                                                        <w:top w:val="none" w:sz="0" w:space="0" w:color="auto"/>
                                                        <w:left w:val="none" w:sz="0" w:space="0" w:color="auto"/>
                                                        <w:bottom w:val="none" w:sz="0" w:space="0" w:color="auto"/>
                                                        <w:right w:val="none" w:sz="0" w:space="0" w:color="auto"/>
                                                      </w:divBdr>
                                                      <w:divsChild>
                                                        <w:div w:id="622076201">
                                                          <w:marLeft w:val="0"/>
                                                          <w:marRight w:val="0"/>
                                                          <w:marTop w:val="0"/>
                                                          <w:marBottom w:val="390"/>
                                                          <w:divBdr>
                                                            <w:top w:val="none" w:sz="0" w:space="0" w:color="auto"/>
                                                            <w:left w:val="none" w:sz="0" w:space="0" w:color="auto"/>
                                                            <w:bottom w:val="none" w:sz="0" w:space="0" w:color="auto"/>
                                                            <w:right w:val="none" w:sz="0" w:space="0" w:color="auto"/>
                                                          </w:divBdr>
                                                          <w:divsChild>
                                                            <w:div w:id="257713520">
                                                              <w:marLeft w:val="0"/>
                                                              <w:marRight w:val="0"/>
                                                              <w:marTop w:val="0"/>
                                                              <w:marBottom w:val="0"/>
                                                              <w:divBdr>
                                                                <w:top w:val="none" w:sz="0" w:space="0" w:color="auto"/>
                                                                <w:left w:val="none" w:sz="0" w:space="0" w:color="auto"/>
                                                                <w:bottom w:val="none" w:sz="0" w:space="0" w:color="auto"/>
                                                                <w:right w:val="none" w:sz="0" w:space="0" w:color="auto"/>
                                                              </w:divBdr>
                                                              <w:divsChild>
                                                                <w:div w:id="2084064415">
                                                                  <w:marLeft w:val="0"/>
                                                                  <w:marRight w:val="0"/>
                                                                  <w:marTop w:val="0"/>
                                                                  <w:marBottom w:val="0"/>
                                                                  <w:divBdr>
                                                                    <w:top w:val="none" w:sz="0" w:space="0" w:color="auto"/>
                                                                    <w:left w:val="none" w:sz="0" w:space="0" w:color="auto"/>
                                                                    <w:bottom w:val="none" w:sz="0" w:space="0" w:color="auto"/>
                                                                    <w:right w:val="none" w:sz="0" w:space="0" w:color="auto"/>
                                                                  </w:divBdr>
                                                                  <w:divsChild>
                                                                    <w:div w:id="371268940">
                                                                      <w:marLeft w:val="0"/>
                                                                      <w:marRight w:val="0"/>
                                                                      <w:marTop w:val="0"/>
                                                                      <w:marBottom w:val="0"/>
                                                                      <w:divBdr>
                                                                        <w:top w:val="none" w:sz="0" w:space="0" w:color="auto"/>
                                                                        <w:left w:val="none" w:sz="0" w:space="0" w:color="auto"/>
                                                                        <w:bottom w:val="none" w:sz="0" w:space="0" w:color="auto"/>
                                                                        <w:right w:val="none" w:sz="0" w:space="0" w:color="auto"/>
                                                                      </w:divBdr>
                                                                      <w:divsChild>
                                                                        <w:div w:id="1293948596">
                                                                          <w:marLeft w:val="0"/>
                                                                          <w:marRight w:val="0"/>
                                                                          <w:marTop w:val="0"/>
                                                                          <w:marBottom w:val="0"/>
                                                                          <w:divBdr>
                                                                            <w:top w:val="none" w:sz="0" w:space="0" w:color="auto"/>
                                                                            <w:left w:val="none" w:sz="0" w:space="0" w:color="auto"/>
                                                                            <w:bottom w:val="none" w:sz="0" w:space="0" w:color="auto"/>
                                                                            <w:right w:val="none" w:sz="0" w:space="0" w:color="auto"/>
                                                                          </w:divBdr>
                                                                          <w:divsChild>
                                                                            <w:div w:id="595748393">
                                                                              <w:marLeft w:val="0"/>
                                                                              <w:marRight w:val="0"/>
                                                                              <w:marTop w:val="0"/>
                                                                              <w:marBottom w:val="0"/>
                                                                              <w:divBdr>
                                                                                <w:top w:val="none" w:sz="0" w:space="0" w:color="auto"/>
                                                                                <w:left w:val="none" w:sz="0" w:space="0" w:color="auto"/>
                                                                                <w:bottom w:val="none" w:sz="0" w:space="0" w:color="auto"/>
                                                                                <w:right w:val="none" w:sz="0" w:space="0" w:color="auto"/>
                                                                              </w:divBdr>
                                                                              <w:divsChild>
                                                                                <w:div w:id="1447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23921">
      <w:bodyDiv w:val="1"/>
      <w:marLeft w:val="0"/>
      <w:marRight w:val="0"/>
      <w:marTop w:val="0"/>
      <w:marBottom w:val="0"/>
      <w:divBdr>
        <w:top w:val="none" w:sz="0" w:space="0" w:color="auto"/>
        <w:left w:val="none" w:sz="0" w:space="0" w:color="auto"/>
        <w:bottom w:val="none" w:sz="0" w:space="0" w:color="auto"/>
        <w:right w:val="none" w:sz="0" w:space="0" w:color="auto"/>
      </w:divBdr>
      <w:divsChild>
        <w:div w:id="1262058480">
          <w:marLeft w:val="0"/>
          <w:marRight w:val="0"/>
          <w:marTop w:val="0"/>
          <w:marBottom w:val="0"/>
          <w:divBdr>
            <w:top w:val="none" w:sz="0" w:space="0" w:color="auto"/>
            <w:left w:val="none" w:sz="0" w:space="0" w:color="auto"/>
            <w:bottom w:val="none" w:sz="0" w:space="0" w:color="auto"/>
            <w:right w:val="none" w:sz="0" w:space="0" w:color="auto"/>
          </w:divBdr>
        </w:div>
      </w:divsChild>
    </w:div>
    <w:div w:id="1289817952">
      <w:bodyDiv w:val="1"/>
      <w:marLeft w:val="0"/>
      <w:marRight w:val="0"/>
      <w:marTop w:val="0"/>
      <w:marBottom w:val="0"/>
      <w:divBdr>
        <w:top w:val="none" w:sz="0" w:space="0" w:color="auto"/>
        <w:left w:val="none" w:sz="0" w:space="0" w:color="auto"/>
        <w:bottom w:val="none" w:sz="0" w:space="0" w:color="auto"/>
        <w:right w:val="none" w:sz="0" w:space="0" w:color="auto"/>
      </w:divBdr>
    </w:div>
    <w:div w:id="1292439011">
      <w:bodyDiv w:val="1"/>
      <w:marLeft w:val="0"/>
      <w:marRight w:val="0"/>
      <w:marTop w:val="0"/>
      <w:marBottom w:val="0"/>
      <w:divBdr>
        <w:top w:val="none" w:sz="0" w:space="0" w:color="auto"/>
        <w:left w:val="none" w:sz="0" w:space="0" w:color="auto"/>
        <w:bottom w:val="none" w:sz="0" w:space="0" w:color="auto"/>
        <w:right w:val="none" w:sz="0" w:space="0" w:color="auto"/>
      </w:divBdr>
      <w:divsChild>
        <w:div w:id="738669457">
          <w:marLeft w:val="0"/>
          <w:marRight w:val="0"/>
          <w:marTop w:val="0"/>
          <w:marBottom w:val="0"/>
          <w:divBdr>
            <w:top w:val="none" w:sz="0" w:space="0" w:color="auto"/>
            <w:left w:val="none" w:sz="0" w:space="0" w:color="auto"/>
            <w:bottom w:val="none" w:sz="0" w:space="0" w:color="auto"/>
            <w:right w:val="none" w:sz="0" w:space="0" w:color="auto"/>
          </w:divBdr>
          <w:divsChild>
            <w:div w:id="2144348084">
              <w:marLeft w:val="0"/>
              <w:marRight w:val="0"/>
              <w:marTop w:val="0"/>
              <w:marBottom w:val="0"/>
              <w:divBdr>
                <w:top w:val="none" w:sz="0" w:space="0" w:color="auto"/>
                <w:left w:val="none" w:sz="0" w:space="0" w:color="auto"/>
                <w:bottom w:val="none" w:sz="0" w:space="0" w:color="auto"/>
                <w:right w:val="none" w:sz="0" w:space="0" w:color="auto"/>
              </w:divBdr>
              <w:divsChild>
                <w:div w:id="4463903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63312759">
      <w:bodyDiv w:val="1"/>
      <w:marLeft w:val="0"/>
      <w:marRight w:val="0"/>
      <w:marTop w:val="0"/>
      <w:marBottom w:val="0"/>
      <w:divBdr>
        <w:top w:val="none" w:sz="0" w:space="0" w:color="auto"/>
        <w:left w:val="none" w:sz="0" w:space="0" w:color="auto"/>
        <w:bottom w:val="none" w:sz="0" w:space="0" w:color="auto"/>
        <w:right w:val="none" w:sz="0" w:space="0" w:color="auto"/>
      </w:divBdr>
      <w:divsChild>
        <w:div w:id="1464808698">
          <w:marLeft w:val="0"/>
          <w:marRight w:val="0"/>
          <w:marTop w:val="0"/>
          <w:marBottom w:val="0"/>
          <w:divBdr>
            <w:top w:val="none" w:sz="0" w:space="0" w:color="auto"/>
            <w:left w:val="none" w:sz="0" w:space="0" w:color="auto"/>
            <w:bottom w:val="none" w:sz="0" w:space="0" w:color="auto"/>
            <w:right w:val="none" w:sz="0" w:space="0" w:color="auto"/>
          </w:divBdr>
          <w:divsChild>
            <w:div w:id="889150803">
              <w:marLeft w:val="0"/>
              <w:marRight w:val="0"/>
              <w:marTop w:val="0"/>
              <w:marBottom w:val="0"/>
              <w:divBdr>
                <w:top w:val="none" w:sz="0" w:space="0" w:color="auto"/>
                <w:left w:val="none" w:sz="0" w:space="0" w:color="auto"/>
                <w:bottom w:val="none" w:sz="0" w:space="0" w:color="auto"/>
                <w:right w:val="none" w:sz="0" w:space="0" w:color="auto"/>
              </w:divBdr>
              <w:divsChild>
                <w:div w:id="285887751">
                  <w:marLeft w:val="0"/>
                  <w:marRight w:val="0"/>
                  <w:marTop w:val="0"/>
                  <w:marBottom w:val="0"/>
                  <w:divBdr>
                    <w:top w:val="none" w:sz="0" w:space="0" w:color="auto"/>
                    <w:left w:val="none" w:sz="0" w:space="0" w:color="auto"/>
                    <w:bottom w:val="none" w:sz="0" w:space="0" w:color="auto"/>
                    <w:right w:val="none" w:sz="0" w:space="0" w:color="auto"/>
                  </w:divBdr>
                  <w:divsChild>
                    <w:div w:id="702680839">
                      <w:marLeft w:val="0"/>
                      <w:marRight w:val="0"/>
                      <w:marTop w:val="45"/>
                      <w:marBottom w:val="0"/>
                      <w:divBdr>
                        <w:top w:val="none" w:sz="0" w:space="0" w:color="auto"/>
                        <w:left w:val="none" w:sz="0" w:space="0" w:color="auto"/>
                        <w:bottom w:val="none" w:sz="0" w:space="0" w:color="auto"/>
                        <w:right w:val="none" w:sz="0" w:space="0" w:color="auto"/>
                      </w:divBdr>
                      <w:divsChild>
                        <w:div w:id="1396858497">
                          <w:marLeft w:val="0"/>
                          <w:marRight w:val="0"/>
                          <w:marTop w:val="0"/>
                          <w:marBottom w:val="0"/>
                          <w:divBdr>
                            <w:top w:val="none" w:sz="0" w:space="0" w:color="auto"/>
                            <w:left w:val="none" w:sz="0" w:space="0" w:color="auto"/>
                            <w:bottom w:val="none" w:sz="0" w:space="0" w:color="auto"/>
                            <w:right w:val="none" w:sz="0" w:space="0" w:color="auto"/>
                          </w:divBdr>
                          <w:divsChild>
                            <w:div w:id="1858957205">
                              <w:marLeft w:val="2070"/>
                              <w:marRight w:val="3960"/>
                              <w:marTop w:val="0"/>
                              <w:marBottom w:val="0"/>
                              <w:divBdr>
                                <w:top w:val="none" w:sz="0" w:space="0" w:color="auto"/>
                                <w:left w:val="none" w:sz="0" w:space="0" w:color="auto"/>
                                <w:bottom w:val="none" w:sz="0" w:space="0" w:color="auto"/>
                                <w:right w:val="none" w:sz="0" w:space="0" w:color="auto"/>
                              </w:divBdr>
                              <w:divsChild>
                                <w:div w:id="1568883676">
                                  <w:marLeft w:val="0"/>
                                  <w:marRight w:val="0"/>
                                  <w:marTop w:val="0"/>
                                  <w:marBottom w:val="0"/>
                                  <w:divBdr>
                                    <w:top w:val="none" w:sz="0" w:space="0" w:color="auto"/>
                                    <w:left w:val="none" w:sz="0" w:space="0" w:color="auto"/>
                                    <w:bottom w:val="none" w:sz="0" w:space="0" w:color="auto"/>
                                    <w:right w:val="none" w:sz="0" w:space="0" w:color="auto"/>
                                  </w:divBdr>
                                  <w:divsChild>
                                    <w:div w:id="1686858532">
                                      <w:marLeft w:val="0"/>
                                      <w:marRight w:val="0"/>
                                      <w:marTop w:val="0"/>
                                      <w:marBottom w:val="0"/>
                                      <w:divBdr>
                                        <w:top w:val="none" w:sz="0" w:space="0" w:color="auto"/>
                                        <w:left w:val="none" w:sz="0" w:space="0" w:color="auto"/>
                                        <w:bottom w:val="none" w:sz="0" w:space="0" w:color="auto"/>
                                        <w:right w:val="none" w:sz="0" w:space="0" w:color="auto"/>
                                      </w:divBdr>
                                      <w:divsChild>
                                        <w:div w:id="1955208930">
                                          <w:marLeft w:val="0"/>
                                          <w:marRight w:val="0"/>
                                          <w:marTop w:val="0"/>
                                          <w:marBottom w:val="0"/>
                                          <w:divBdr>
                                            <w:top w:val="none" w:sz="0" w:space="0" w:color="auto"/>
                                            <w:left w:val="none" w:sz="0" w:space="0" w:color="auto"/>
                                            <w:bottom w:val="none" w:sz="0" w:space="0" w:color="auto"/>
                                            <w:right w:val="none" w:sz="0" w:space="0" w:color="auto"/>
                                          </w:divBdr>
                                          <w:divsChild>
                                            <w:div w:id="152140995">
                                              <w:marLeft w:val="0"/>
                                              <w:marRight w:val="0"/>
                                              <w:marTop w:val="90"/>
                                              <w:marBottom w:val="0"/>
                                              <w:divBdr>
                                                <w:top w:val="none" w:sz="0" w:space="0" w:color="auto"/>
                                                <w:left w:val="none" w:sz="0" w:space="0" w:color="auto"/>
                                                <w:bottom w:val="none" w:sz="0" w:space="0" w:color="auto"/>
                                                <w:right w:val="none" w:sz="0" w:space="0" w:color="auto"/>
                                              </w:divBdr>
                                              <w:divsChild>
                                                <w:div w:id="771977327">
                                                  <w:marLeft w:val="0"/>
                                                  <w:marRight w:val="0"/>
                                                  <w:marTop w:val="0"/>
                                                  <w:marBottom w:val="0"/>
                                                  <w:divBdr>
                                                    <w:top w:val="none" w:sz="0" w:space="0" w:color="auto"/>
                                                    <w:left w:val="none" w:sz="0" w:space="0" w:color="auto"/>
                                                    <w:bottom w:val="none" w:sz="0" w:space="0" w:color="auto"/>
                                                    <w:right w:val="none" w:sz="0" w:space="0" w:color="auto"/>
                                                  </w:divBdr>
                                                  <w:divsChild>
                                                    <w:div w:id="405223983">
                                                      <w:marLeft w:val="0"/>
                                                      <w:marRight w:val="0"/>
                                                      <w:marTop w:val="0"/>
                                                      <w:marBottom w:val="0"/>
                                                      <w:divBdr>
                                                        <w:top w:val="none" w:sz="0" w:space="0" w:color="auto"/>
                                                        <w:left w:val="none" w:sz="0" w:space="0" w:color="auto"/>
                                                        <w:bottom w:val="none" w:sz="0" w:space="0" w:color="auto"/>
                                                        <w:right w:val="none" w:sz="0" w:space="0" w:color="auto"/>
                                                      </w:divBdr>
                                                      <w:divsChild>
                                                        <w:div w:id="768812569">
                                                          <w:marLeft w:val="0"/>
                                                          <w:marRight w:val="0"/>
                                                          <w:marTop w:val="0"/>
                                                          <w:marBottom w:val="390"/>
                                                          <w:divBdr>
                                                            <w:top w:val="none" w:sz="0" w:space="0" w:color="auto"/>
                                                            <w:left w:val="none" w:sz="0" w:space="0" w:color="auto"/>
                                                            <w:bottom w:val="none" w:sz="0" w:space="0" w:color="auto"/>
                                                            <w:right w:val="none" w:sz="0" w:space="0" w:color="auto"/>
                                                          </w:divBdr>
                                                          <w:divsChild>
                                                            <w:div w:id="1956518184">
                                                              <w:marLeft w:val="0"/>
                                                              <w:marRight w:val="0"/>
                                                              <w:marTop w:val="0"/>
                                                              <w:marBottom w:val="0"/>
                                                              <w:divBdr>
                                                                <w:top w:val="none" w:sz="0" w:space="0" w:color="auto"/>
                                                                <w:left w:val="none" w:sz="0" w:space="0" w:color="auto"/>
                                                                <w:bottom w:val="none" w:sz="0" w:space="0" w:color="auto"/>
                                                                <w:right w:val="none" w:sz="0" w:space="0" w:color="auto"/>
                                                              </w:divBdr>
                                                              <w:divsChild>
                                                                <w:div w:id="1923178492">
                                                                  <w:marLeft w:val="0"/>
                                                                  <w:marRight w:val="0"/>
                                                                  <w:marTop w:val="0"/>
                                                                  <w:marBottom w:val="0"/>
                                                                  <w:divBdr>
                                                                    <w:top w:val="none" w:sz="0" w:space="0" w:color="auto"/>
                                                                    <w:left w:val="none" w:sz="0" w:space="0" w:color="auto"/>
                                                                    <w:bottom w:val="none" w:sz="0" w:space="0" w:color="auto"/>
                                                                    <w:right w:val="none" w:sz="0" w:space="0" w:color="auto"/>
                                                                  </w:divBdr>
                                                                  <w:divsChild>
                                                                    <w:div w:id="588193300">
                                                                      <w:marLeft w:val="0"/>
                                                                      <w:marRight w:val="0"/>
                                                                      <w:marTop w:val="0"/>
                                                                      <w:marBottom w:val="0"/>
                                                                      <w:divBdr>
                                                                        <w:top w:val="none" w:sz="0" w:space="0" w:color="auto"/>
                                                                        <w:left w:val="none" w:sz="0" w:space="0" w:color="auto"/>
                                                                        <w:bottom w:val="none" w:sz="0" w:space="0" w:color="auto"/>
                                                                        <w:right w:val="none" w:sz="0" w:space="0" w:color="auto"/>
                                                                      </w:divBdr>
                                                                      <w:divsChild>
                                                                        <w:div w:id="734163820">
                                                                          <w:marLeft w:val="0"/>
                                                                          <w:marRight w:val="0"/>
                                                                          <w:marTop w:val="0"/>
                                                                          <w:marBottom w:val="0"/>
                                                                          <w:divBdr>
                                                                            <w:top w:val="none" w:sz="0" w:space="0" w:color="auto"/>
                                                                            <w:left w:val="none" w:sz="0" w:space="0" w:color="auto"/>
                                                                            <w:bottom w:val="none" w:sz="0" w:space="0" w:color="auto"/>
                                                                            <w:right w:val="none" w:sz="0" w:space="0" w:color="auto"/>
                                                                          </w:divBdr>
                                                                          <w:divsChild>
                                                                            <w:div w:id="433404423">
                                                                              <w:marLeft w:val="0"/>
                                                                              <w:marRight w:val="0"/>
                                                                              <w:marTop w:val="0"/>
                                                                              <w:marBottom w:val="0"/>
                                                                              <w:divBdr>
                                                                                <w:top w:val="none" w:sz="0" w:space="0" w:color="auto"/>
                                                                                <w:left w:val="none" w:sz="0" w:space="0" w:color="auto"/>
                                                                                <w:bottom w:val="none" w:sz="0" w:space="0" w:color="auto"/>
                                                                                <w:right w:val="none" w:sz="0" w:space="0" w:color="auto"/>
                                                                              </w:divBdr>
                                                                              <w:divsChild>
                                                                                <w:div w:id="16523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451310">
      <w:bodyDiv w:val="1"/>
      <w:marLeft w:val="0"/>
      <w:marRight w:val="0"/>
      <w:marTop w:val="0"/>
      <w:marBottom w:val="0"/>
      <w:divBdr>
        <w:top w:val="none" w:sz="0" w:space="0" w:color="auto"/>
        <w:left w:val="none" w:sz="0" w:space="0" w:color="auto"/>
        <w:bottom w:val="none" w:sz="0" w:space="0" w:color="auto"/>
        <w:right w:val="none" w:sz="0" w:space="0" w:color="auto"/>
      </w:divBdr>
      <w:divsChild>
        <w:div w:id="1151869243">
          <w:marLeft w:val="0"/>
          <w:marRight w:val="0"/>
          <w:marTop w:val="0"/>
          <w:marBottom w:val="0"/>
          <w:divBdr>
            <w:top w:val="none" w:sz="0" w:space="0" w:color="auto"/>
            <w:left w:val="none" w:sz="0" w:space="0" w:color="auto"/>
            <w:bottom w:val="none" w:sz="0" w:space="0" w:color="auto"/>
            <w:right w:val="none" w:sz="0" w:space="0" w:color="auto"/>
          </w:divBdr>
          <w:divsChild>
            <w:div w:id="498738611">
              <w:marLeft w:val="0"/>
              <w:marRight w:val="0"/>
              <w:marTop w:val="0"/>
              <w:marBottom w:val="0"/>
              <w:divBdr>
                <w:top w:val="none" w:sz="0" w:space="0" w:color="auto"/>
                <w:left w:val="none" w:sz="0" w:space="0" w:color="auto"/>
                <w:bottom w:val="none" w:sz="0" w:space="0" w:color="auto"/>
                <w:right w:val="none" w:sz="0" w:space="0" w:color="auto"/>
              </w:divBdr>
              <w:divsChild>
                <w:div w:id="2130275326">
                  <w:marLeft w:val="0"/>
                  <w:marRight w:val="0"/>
                  <w:marTop w:val="0"/>
                  <w:marBottom w:val="0"/>
                  <w:divBdr>
                    <w:top w:val="none" w:sz="0" w:space="0" w:color="auto"/>
                    <w:left w:val="none" w:sz="0" w:space="0" w:color="auto"/>
                    <w:bottom w:val="none" w:sz="0" w:space="0" w:color="auto"/>
                    <w:right w:val="none" w:sz="0" w:space="0" w:color="auto"/>
                  </w:divBdr>
                  <w:divsChild>
                    <w:div w:id="1279332703">
                      <w:marLeft w:val="0"/>
                      <w:marRight w:val="0"/>
                      <w:marTop w:val="45"/>
                      <w:marBottom w:val="0"/>
                      <w:divBdr>
                        <w:top w:val="none" w:sz="0" w:space="0" w:color="auto"/>
                        <w:left w:val="none" w:sz="0" w:space="0" w:color="auto"/>
                        <w:bottom w:val="none" w:sz="0" w:space="0" w:color="auto"/>
                        <w:right w:val="none" w:sz="0" w:space="0" w:color="auto"/>
                      </w:divBdr>
                      <w:divsChild>
                        <w:div w:id="1601989641">
                          <w:marLeft w:val="0"/>
                          <w:marRight w:val="0"/>
                          <w:marTop w:val="0"/>
                          <w:marBottom w:val="0"/>
                          <w:divBdr>
                            <w:top w:val="none" w:sz="0" w:space="0" w:color="auto"/>
                            <w:left w:val="none" w:sz="0" w:space="0" w:color="auto"/>
                            <w:bottom w:val="none" w:sz="0" w:space="0" w:color="auto"/>
                            <w:right w:val="none" w:sz="0" w:space="0" w:color="auto"/>
                          </w:divBdr>
                          <w:divsChild>
                            <w:div w:id="148644609">
                              <w:marLeft w:val="2070"/>
                              <w:marRight w:val="3960"/>
                              <w:marTop w:val="0"/>
                              <w:marBottom w:val="0"/>
                              <w:divBdr>
                                <w:top w:val="none" w:sz="0" w:space="0" w:color="auto"/>
                                <w:left w:val="none" w:sz="0" w:space="0" w:color="auto"/>
                                <w:bottom w:val="none" w:sz="0" w:space="0" w:color="auto"/>
                                <w:right w:val="none" w:sz="0" w:space="0" w:color="auto"/>
                              </w:divBdr>
                              <w:divsChild>
                                <w:div w:id="907227727">
                                  <w:marLeft w:val="0"/>
                                  <w:marRight w:val="0"/>
                                  <w:marTop w:val="0"/>
                                  <w:marBottom w:val="0"/>
                                  <w:divBdr>
                                    <w:top w:val="none" w:sz="0" w:space="0" w:color="auto"/>
                                    <w:left w:val="none" w:sz="0" w:space="0" w:color="auto"/>
                                    <w:bottom w:val="none" w:sz="0" w:space="0" w:color="auto"/>
                                    <w:right w:val="none" w:sz="0" w:space="0" w:color="auto"/>
                                  </w:divBdr>
                                  <w:divsChild>
                                    <w:div w:id="999388179">
                                      <w:marLeft w:val="0"/>
                                      <w:marRight w:val="0"/>
                                      <w:marTop w:val="0"/>
                                      <w:marBottom w:val="0"/>
                                      <w:divBdr>
                                        <w:top w:val="none" w:sz="0" w:space="0" w:color="auto"/>
                                        <w:left w:val="none" w:sz="0" w:space="0" w:color="auto"/>
                                        <w:bottom w:val="none" w:sz="0" w:space="0" w:color="auto"/>
                                        <w:right w:val="none" w:sz="0" w:space="0" w:color="auto"/>
                                      </w:divBdr>
                                      <w:divsChild>
                                        <w:div w:id="530187129">
                                          <w:marLeft w:val="0"/>
                                          <w:marRight w:val="0"/>
                                          <w:marTop w:val="0"/>
                                          <w:marBottom w:val="0"/>
                                          <w:divBdr>
                                            <w:top w:val="none" w:sz="0" w:space="0" w:color="auto"/>
                                            <w:left w:val="none" w:sz="0" w:space="0" w:color="auto"/>
                                            <w:bottom w:val="none" w:sz="0" w:space="0" w:color="auto"/>
                                            <w:right w:val="none" w:sz="0" w:space="0" w:color="auto"/>
                                          </w:divBdr>
                                          <w:divsChild>
                                            <w:div w:id="2064324273">
                                              <w:marLeft w:val="0"/>
                                              <w:marRight w:val="0"/>
                                              <w:marTop w:val="90"/>
                                              <w:marBottom w:val="0"/>
                                              <w:divBdr>
                                                <w:top w:val="none" w:sz="0" w:space="0" w:color="auto"/>
                                                <w:left w:val="none" w:sz="0" w:space="0" w:color="auto"/>
                                                <w:bottom w:val="none" w:sz="0" w:space="0" w:color="auto"/>
                                                <w:right w:val="none" w:sz="0" w:space="0" w:color="auto"/>
                                              </w:divBdr>
                                              <w:divsChild>
                                                <w:div w:id="1872499503">
                                                  <w:marLeft w:val="0"/>
                                                  <w:marRight w:val="0"/>
                                                  <w:marTop w:val="0"/>
                                                  <w:marBottom w:val="0"/>
                                                  <w:divBdr>
                                                    <w:top w:val="none" w:sz="0" w:space="0" w:color="auto"/>
                                                    <w:left w:val="none" w:sz="0" w:space="0" w:color="auto"/>
                                                    <w:bottom w:val="none" w:sz="0" w:space="0" w:color="auto"/>
                                                    <w:right w:val="none" w:sz="0" w:space="0" w:color="auto"/>
                                                  </w:divBdr>
                                                  <w:divsChild>
                                                    <w:div w:id="31535617">
                                                      <w:marLeft w:val="0"/>
                                                      <w:marRight w:val="0"/>
                                                      <w:marTop w:val="0"/>
                                                      <w:marBottom w:val="0"/>
                                                      <w:divBdr>
                                                        <w:top w:val="none" w:sz="0" w:space="0" w:color="auto"/>
                                                        <w:left w:val="none" w:sz="0" w:space="0" w:color="auto"/>
                                                        <w:bottom w:val="none" w:sz="0" w:space="0" w:color="auto"/>
                                                        <w:right w:val="none" w:sz="0" w:space="0" w:color="auto"/>
                                                      </w:divBdr>
                                                      <w:divsChild>
                                                        <w:div w:id="1459255514">
                                                          <w:marLeft w:val="0"/>
                                                          <w:marRight w:val="0"/>
                                                          <w:marTop w:val="0"/>
                                                          <w:marBottom w:val="0"/>
                                                          <w:divBdr>
                                                            <w:top w:val="none" w:sz="0" w:space="0" w:color="auto"/>
                                                            <w:left w:val="none" w:sz="0" w:space="0" w:color="auto"/>
                                                            <w:bottom w:val="none" w:sz="0" w:space="0" w:color="auto"/>
                                                            <w:right w:val="none" w:sz="0" w:space="0" w:color="auto"/>
                                                          </w:divBdr>
                                                          <w:divsChild>
                                                            <w:div w:id="782041847">
                                                              <w:marLeft w:val="0"/>
                                                              <w:marRight w:val="0"/>
                                                              <w:marTop w:val="0"/>
                                                              <w:marBottom w:val="390"/>
                                                              <w:divBdr>
                                                                <w:top w:val="none" w:sz="0" w:space="0" w:color="auto"/>
                                                                <w:left w:val="none" w:sz="0" w:space="0" w:color="auto"/>
                                                                <w:bottom w:val="none" w:sz="0" w:space="0" w:color="auto"/>
                                                                <w:right w:val="none" w:sz="0" w:space="0" w:color="auto"/>
                                                              </w:divBdr>
                                                              <w:divsChild>
                                                                <w:div w:id="1953392522">
                                                                  <w:marLeft w:val="0"/>
                                                                  <w:marRight w:val="0"/>
                                                                  <w:marTop w:val="0"/>
                                                                  <w:marBottom w:val="0"/>
                                                                  <w:divBdr>
                                                                    <w:top w:val="none" w:sz="0" w:space="0" w:color="auto"/>
                                                                    <w:left w:val="none" w:sz="0" w:space="0" w:color="auto"/>
                                                                    <w:bottom w:val="none" w:sz="0" w:space="0" w:color="auto"/>
                                                                    <w:right w:val="none" w:sz="0" w:space="0" w:color="auto"/>
                                                                  </w:divBdr>
                                                                  <w:divsChild>
                                                                    <w:div w:id="2013142872">
                                                                      <w:marLeft w:val="0"/>
                                                                      <w:marRight w:val="0"/>
                                                                      <w:marTop w:val="0"/>
                                                                      <w:marBottom w:val="0"/>
                                                                      <w:divBdr>
                                                                        <w:top w:val="none" w:sz="0" w:space="0" w:color="auto"/>
                                                                        <w:left w:val="none" w:sz="0" w:space="0" w:color="auto"/>
                                                                        <w:bottom w:val="none" w:sz="0" w:space="0" w:color="auto"/>
                                                                        <w:right w:val="none" w:sz="0" w:space="0" w:color="auto"/>
                                                                      </w:divBdr>
                                                                      <w:divsChild>
                                                                        <w:div w:id="1175806272">
                                                                          <w:marLeft w:val="0"/>
                                                                          <w:marRight w:val="0"/>
                                                                          <w:marTop w:val="0"/>
                                                                          <w:marBottom w:val="0"/>
                                                                          <w:divBdr>
                                                                            <w:top w:val="none" w:sz="0" w:space="0" w:color="auto"/>
                                                                            <w:left w:val="none" w:sz="0" w:space="0" w:color="auto"/>
                                                                            <w:bottom w:val="none" w:sz="0" w:space="0" w:color="auto"/>
                                                                            <w:right w:val="none" w:sz="0" w:space="0" w:color="auto"/>
                                                                          </w:divBdr>
                                                                          <w:divsChild>
                                                                            <w:div w:id="1752779353">
                                                                              <w:marLeft w:val="0"/>
                                                                              <w:marRight w:val="0"/>
                                                                              <w:marTop w:val="0"/>
                                                                              <w:marBottom w:val="0"/>
                                                                              <w:divBdr>
                                                                                <w:top w:val="none" w:sz="0" w:space="0" w:color="auto"/>
                                                                                <w:left w:val="none" w:sz="0" w:space="0" w:color="auto"/>
                                                                                <w:bottom w:val="none" w:sz="0" w:space="0" w:color="auto"/>
                                                                                <w:right w:val="none" w:sz="0" w:space="0" w:color="auto"/>
                                                                              </w:divBdr>
                                                                              <w:divsChild>
                                                                                <w:div w:id="1526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9258">
      <w:bodyDiv w:val="1"/>
      <w:marLeft w:val="0"/>
      <w:marRight w:val="0"/>
      <w:marTop w:val="0"/>
      <w:marBottom w:val="0"/>
      <w:divBdr>
        <w:top w:val="none" w:sz="0" w:space="0" w:color="auto"/>
        <w:left w:val="none" w:sz="0" w:space="0" w:color="auto"/>
        <w:bottom w:val="none" w:sz="0" w:space="0" w:color="auto"/>
        <w:right w:val="none" w:sz="0" w:space="0" w:color="auto"/>
      </w:divBdr>
    </w:div>
    <w:div w:id="1924871476">
      <w:bodyDiv w:val="1"/>
      <w:marLeft w:val="0"/>
      <w:marRight w:val="0"/>
      <w:marTop w:val="0"/>
      <w:marBottom w:val="0"/>
      <w:divBdr>
        <w:top w:val="none" w:sz="0" w:space="0" w:color="auto"/>
        <w:left w:val="none" w:sz="0" w:space="0" w:color="auto"/>
        <w:bottom w:val="none" w:sz="0" w:space="0" w:color="auto"/>
        <w:right w:val="none" w:sz="0" w:space="0" w:color="auto"/>
      </w:divBdr>
    </w:div>
    <w:div w:id="20977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C:\Users\Arigg\AppData\Local\Hewlett-Packard\HP%20TRIM\TEMP\HPTRIM.352\&#8211;%09https:\www.humanrights.gov.au\frequently-asked-questions-access-premises" TargetMode="External"/><Relationship Id="rId26" Type="http://schemas.openxmlformats.org/officeDocument/2006/relationships/hyperlink" Target="http://sport.vic.gov.au/publications-and-resources/design-everyone-guide" TargetMode="External"/><Relationship Id="rId39" Type="http://schemas.openxmlformats.org/officeDocument/2006/relationships/hyperlink" Target="https://www.cyda.org.au/" TargetMode="External"/><Relationship Id="rId21" Type="http://schemas.openxmlformats.org/officeDocument/2006/relationships/hyperlink" Target="http://gaates.org/resources-build-environment/" TargetMode="External"/><Relationship Id="rId34" Type="http://schemas.openxmlformats.org/officeDocument/2006/relationships/hyperlink" Target="http://www.and.org.au/" TargetMode="External"/><Relationship Id="rId42" Type="http://schemas.openxmlformats.org/officeDocument/2006/relationships/hyperlink" Target="http://deafsocietynsw.org.au/contact" TargetMode="External"/><Relationship Id="rId47" Type="http://schemas.openxmlformats.org/officeDocument/2006/relationships/hyperlink" Target="https://www.downsyndrome.org.au/" TargetMode="External"/><Relationship Id="rId50" Type="http://schemas.openxmlformats.org/officeDocument/2006/relationships/hyperlink" Target="https://mhaustralia.org/" TargetMode="External"/><Relationship Id="rId55" Type="http://schemas.openxmlformats.org/officeDocument/2006/relationships/hyperlink" Target="http://www.pwd.org.au/what-we-do/our-services.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manrights.gov.au/australian-human-rights-commission-accessible-bus-stops-guidelines" TargetMode="External"/><Relationship Id="rId20" Type="http://schemas.openxmlformats.org/officeDocument/2006/relationships/hyperlink" Target="file:///C:\Users\Arigg\AppData\Local\Hewlett-Packard\HP%20TRIM\TEMP\HPTRIM.352\available%20at%20https:\www.and.org.au\pages\event-checklist.html" TargetMode="External"/><Relationship Id="rId29" Type="http://schemas.openxmlformats.org/officeDocument/2006/relationships/hyperlink" Target="http://www5.austlii.edu.au/au/legis/nsw/consol_act/dia2014228/s7.html" TargetMode="External"/><Relationship Id="rId41" Type="http://schemas.openxmlformats.org/officeDocument/2006/relationships/hyperlink" Target="https://deafaustralia.org.au/" TargetMode="External"/><Relationship Id="rId54" Type="http://schemas.openxmlformats.org/officeDocument/2006/relationships/hyperlink" Target="https://www.paraquad.org.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Arigg\AppData\Local\Hewlett-Packard\HP%20TRIM\TEMP\HPTRIM.352\&#8211;%09https:\www.planning.nsw.gov.au\~\media\Files\DPE\Guidelines\everyone-can-play-draft-for-exhibition-guideline-2018-08.ashx" TargetMode="External"/><Relationship Id="rId32" Type="http://schemas.openxmlformats.org/officeDocument/2006/relationships/footer" Target="footer4.xml"/><Relationship Id="rId37" Type="http://schemas.openxmlformats.org/officeDocument/2006/relationships/hyperlink" Target="https://www.braininjuryaustralia.org.au/" TargetMode="External"/><Relationship Id="rId40" Type="http://schemas.openxmlformats.org/officeDocument/2006/relationships/hyperlink" Target="http://cotansw.com.au/about-us/contact-us/" TargetMode="External"/><Relationship Id="rId45" Type="http://schemas.openxmlformats.org/officeDocument/2006/relationships/hyperlink" Target="http://www.dementia.org.au/" TargetMode="External"/><Relationship Id="rId53" Type="http://schemas.openxmlformats.org/officeDocument/2006/relationships/hyperlink" Target="http://www.nswcid.org.au/" TargetMode="External"/><Relationship Id="rId58" Type="http://schemas.openxmlformats.org/officeDocument/2006/relationships/hyperlink" Target="https://scia.org.au/" TargetMode="External"/><Relationship Id="rId5" Type="http://schemas.openxmlformats.org/officeDocument/2006/relationships/webSettings" Target="webSettings.xml"/><Relationship Id="rId15" Type="http://schemas.openxmlformats.org/officeDocument/2006/relationships/hyperlink" Target="https://www.cityofsydney.nsw.gov.au/development/planning-controls/development-policies/public-domain-design-codes" TargetMode="External"/><Relationship Id="rId23" Type="http://schemas.openxmlformats.org/officeDocument/2006/relationships/hyperlink" Target="http://www.meetingsevents.com.au/downloads/Accessible_Events_Guide.pdf" TargetMode="External"/><Relationship Id="rId28" Type="http://schemas.openxmlformats.org/officeDocument/2006/relationships/hyperlink" Target="http://www5.austlii.edu.au/au/legis/nsw/consol_act/dia2014228/s7.html" TargetMode="External"/><Relationship Id="rId36" Type="http://schemas.openxmlformats.org/officeDocument/2006/relationships/hyperlink" Target="http://being.org.au/" TargetMode="External"/><Relationship Id="rId49" Type="http://schemas.openxmlformats.org/officeDocument/2006/relationships/hyperlink" Target="http://www.guidedogs.com.au/" TargetMode="External"/><Relationship Id="rId57" Type="http://schemas.openxmlformats.org/officeDocument/2006/relationships/hyperlink" Target="http://www.rsb.org.au/" TargetMode="External"/><Relationship Id="rId61" Type="http://schemas.openxmlformats.org/officeDocument/2006/relationships/hyperlink" Target="http://wwda.org.au/" TargetMode="External"/><Relationship Id="rId10" Type="http://schemas.openxmlformats.org/officeDocument/2006/relationships/footer" Target="footer2.xml"/><Relationship Id="rId19" Type="http://schemas.openxmlformats.org/officeDocument/2006/relationships/hyperlink" Target="file:///C:\Users\Arigg\AppData\Local\Hewlett-Packard\HP%20TRIM\TEMP\HPTRIM.352\&#8211;%09https:\www.and.org.au\DFD\index.html" TargetMode="External"/><Relationship Id="rId31" Type="http://schemas.openxmlformats.org/officeDocument/2006/relationships/hyperlink" Target="http://www.rms.nsw.gov.au/roads/using-roads/mobility-parking/parking-concessions.html" TargetMode="External"/><Relationship Id="rId44" Type="http://schemas.openxmlformats.org/officeDocument/2006/relationships/hyperlink" Target="https://www.deafnessforum.org.au/" TargetMode="External"/><Relationship Id="rId52" Type="http://schemas.openxmlformats.org/officeDocument/2006/relationships/hyperlink" Target="http://www.neda.org.au/" TargetMode="External"/><Relationship Id="rId60" Type="http://schemas.openxmlformats.org/officeDocument/2006/relationships/hyperlink" Target="http://wsnsw.org.au/contact-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tyofsydney.nsw.gov.au/community/participation/gardening-on-the-footpath" TargetMode="External"/><Relationship Id="rId22" Type="http://schemas.openxmlformats.org/officeDocument/2006/relationships/hyperlink" Target="https://www.guidedogs.com.au/sites/default/files/pathways_to_inclusion.pdf" TargetMode="External"/><Relationship Id="rId27" Type="http://schemas.openxmlformats.org/officeDocument/2006/relationships/hyperlink" Target="https://www.humanrights.gov.au/australian-human-rights-commission-accessible-bus-stops-guidelines" TargetMode="External"/><Relationship Id="rId30" Type="http://schemas.openxmlformats.org/officeDocument/2006/relationships/hyperlink" Target="http://www5.austlii.edu.au/au/legis/nsw/consol_act/dia2014228/s7.html" TargetMode="External"/><Relationship Id="rId35" Type="http://schemas.openxmlformats.org/officeDocument/2006/relationships/hyperlink" Target="http://www.a4.org.au/" TargetMode="External"/><Relationship Id="rId43" Type="http://schemas.openxmlformats.org/officeDocument/2006/relationships/hyperlink" Target="file:///C:\Users\Arigg\AppData\Local\Hewlett-Packard\HP%20TRIM\TEMP\HPTRIM.352\deafsports.org.au\" TargetMode="External"/><Relationship Id="rId48" Type="http://schemas.openxmlformats.org/officeDocument/2006/relationships/hyperlink" Target="https://fpdn.org.au/" TargetMode="External"/><Relationship Id="rId56" Type="http://schemas.openxmlformats.org/officeDocument/2006/relationships/hyperlink" Target="http://www.pda.org.au/" TargetMode="External"/><Relationship Id="rId8" Type="http://schemas.openxmlformats.org/officeDocument/2006/relationships/footer" Target="footer1.xml"/><Relationship Id="rId51" Type="http://schemas.openxmlformats.org/officeDocument/2006/relationships/hyperlink" Target="http://mdaa.org.au/" TargetMode="External"/><Relationship Id="rId3" Type="http://schemas.openxmlformats.org/officeDocument/2006/relationships/styles" Target="styles.xml"/><Relationship Id="rId12" Type="http://schemas.openxmlformats.org/officeDocument/2006/relationships/hyperlink" Target="file:///C:\Users\ARigg\TRIM\Offline%20Records%20(CS)\The%20City%20of%20Sydney&#8217;s%20StreetShare%20strategy%20identifies%20programs%20and%20initiatives%20to%20create%20a%20more%20harmonious%20relationship%20between%20all%20users%20of%20shared%20space,%20both%20off-road%20and%20on-road" TargetMode="External"/><Relationship Id="rId17" Type="http://schemas.openxmlformats.org/officeDocument/2006/relationships/hyperlink" Target="https://www.humanrights.gov.au/sites/default/files/2013_AdvisoryNoteStreetscape.pdf" TargetMode="External"/><Relationship Id="rId25" Type="http://schemas.openxmlformats.org/officeDocument/2006/relationships/hyperlink" Target="https://www.nswtaxi.org.au/sites/default/files/Taxi-Rank-Guidelines-1a.pdf" TargetMode="External"/><Relationship Id="rId33" Type="http://schemas.openxmlformats.org/officeDocument/2006/relationships/hyperlink" Target="https://www.afdo.org.au/" TargetMode="External"/><Relationship Id="rId38" Type="http://schemas.openxmlformats.org/officeDocument/2006/relationships/hyperlink" Target="https://www.cerebralpalsy.org.au/" TargetMode="External"/><Relationship Id="rId46" Type="http://schemas.openxmlformats.org/officeDocument/2006/relationships/hyperlink" Target="http://www.dana.org.au/" TargetMode="External"/><Relationship Id="rId59"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CoS Expert Report">
      <a:dk1>
        <a:srgbClr val="000000"/>
      </a:dk1>
      <a:lt1>
        <a:srgbClr val="FFFFFF"/>
      </a:lt1>
      <a:dk2>
        <a:srgbClr val="887E6E"/>
      </a:dk2>
      <a:lt2>
        <a:srgbClr val="005A84"/>
      </a:lt2>
      <a:accent1>
        <a:srgbClr val="152128"/>
      </a:accent1>
      <a:accent2>
        <a:srgbClr val="C1D82F"/>
      </a:accent2>
      <a:accent3>
        <a:srgbClr val="C60C46"/>
      </a:accent3>
      <a:accent4>
        <a:srgbClr val="FDBB30"/>
      </a:accent4>
      <a:accent5>
        <a:srgbClr val="F58025"/>
      </a:accent5>
      <a:accent6>
        <a:srgbClr val="54BCE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C62C-3E4F-478B-A8AD-188297A4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26193</Words>
  <Characters>149302</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Inclusive and Accessible Public Domain Guidelines</vt:lpstr>
    </vt:vector>
  </TitlesOfParts>
  <Company/>
  <LinksUpToDate>false</LinksUpToDate>
  <CharactersWithSpaces>175145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and Accessible Public Domain Guidelines</dc:title>
  <dc:subject/>
  <dc:creator/>
  <cp:keywords/>
  <dc:description/>
  <cp:lastModifiedBy/>
  <cp:revision>1</cp:revision>
  <dcterms:created xsi:type="dcterms:W3CDTF">2020-09-30T01:30:00Z</dcterms:created>
  <dcterms:modified xsi:type="dcterms:W3CDTF">2020-09-30T01:31:00Z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